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545" w:rsidRPr="002C79C7" w:rsidRDefault="0025798E" w:rsidP="003C1E5F">
      <w:pPr>
        <w:spacing w:after="120" w:line="240" w:lineRule="auto"/>
        <w:jc w:val="center"/>
        <w:rPr>
          <w:rFonts w:ascii="Arial" w:hAnsi="Arial" w:cs="Arial"/>
          <w:b/>
          <w:sz w:val="28"/>
          <w:szCs w:val="28"/>
        </w:rPr>
      </w:pPr>
      <w:bookmarkStart w:id="0" w:name="_GoBack"/>
      <w:bookmarkEnd w:id="0"/>
      <w:r w:rsidRPr="0025798E">
        <w:rPr>
          <w:rFonts w:ascii="Arial" w:hAnsi="Arial" w:cs="Arial"/>
          <w:b/>
          <w:sz w:val="28"/>
          <w:szCs w:val="28"/>
        </w:rPr>
        <w:t>SO</w:t>
      </w:r>
      <w:r w:rsidRPr="0025798E">
        <w:rPr>
          <w:rFonts w:ascii="Arial" w:hAnsi="Arial" w:cs="Arial"/>
          <w:b/>
          <w:sz w:val="28"/>
          <w:szCs w:val="28"/>
          <w:vertAlign w:val="subscript"/>
        </w:rPr>
        <w:t>2</w:t>
      </w:r>
      <w:r w:rsidR="00CC4202">
        <w:rPr>
          <w:rFonts w:ascii="Arial" w:hAnsi="Arial" w:cs="Arial"/>
          <w:b/>
          <w:sz w:val="28"/>
          <w:szCs w:val="28"/>
        </w:rPr>
        <w:t xml:space="preserve"> </w:t>
      </w:r>
      <w:r w:rsidRPr="0025798E">
        <w:rPr>
          <w:rFonts w:ascii="Arial" w:hAnsi="Arial" w:cs="Arial"/>
          <w:b/>
          <w:sz w:val="28"/>
          <w:szCs w:val="28"/>
        </w:rPr>
        <w:t>: impact sur le métabolisme de la levure et la production d'arômes</w:t>
      </w:r>
    </w:p>
    <w:p w:rsidR="003C1E5F" w:rsidRPr="002C79C7" w:rsidRDefault="003C1E5F" w:rsidP="003C1E5F">
      <w:pPr>
        <w:spacing w:after="0" w:line="240" w:lineRule="auto"/>
        <w:rPr>
          <w:rFonts w:ascii="Arial" w:hAnsi="Arial" w:cs="Arial"/>
          <w:sz w:val="24"/>
          <w:szCs w:val="24"/>
        </w:rPr>
      </w:pPr>
    </w:p>
    <w:p w:rsidR="00983091" w:rsidRPr="002C79C7" w:rsidRDefault="0025798E" w:rsidP="003C1E5F">
      <w:pPr>
        <w:spacing w:after="120" w:line="240" w:lineRule="auto"/>
        <w:rPr>
          <w:rFonts w:ascii="Arial" w:hAnsi="Arial" w:cs="Arial"/>
          <w:b/>
          <w:sz w:val="24"/>
          <w:szCs w:val="24"/>
        </w:rPr>
      </w:pPr>
      <w:r w:rsidRPr="0025798E">
        <w:rPr>
          <w:rFonts w:ascii="Arial" w:hAnsi="Arial" w:cs="Arial"/>
          <w:b/>
          <w:sz w:val="24"/>
          <w:szCs w:val="24"/>
        </w:rPr>
        <w:t>Thomas Ochando</w:t>
      </w:r>
      <w:r w:rsidRPr="0025798E">
        <w:rPr>
          <w:rFonts w:ascii="Arial" w:hAnsi="Arial" w:cs="Arial"/>
          <w:b/>
          <w:sz w:val="24"/>
          <w:szCs w:val="24"/>
          <w:vertAlign w:val="superscript"/>
        </w:rPr>
        <w:t>1</w:t>
      </w:r>
      <w:r w:rsidRPr="0025798E">
        <w:rPr>
          <w:rFonts w:ascii="Arial" w:hAnsi="Arial" w:cs="Arial"/>
          <w:b/>
          <w:sz w:val="24"/>
          <w:szCs w:val="24"/>
        </w:rPr>
        <w:t>, Jean-Roch Mouret</w:t>
      </w:r>
      <w:r>
        <w:rPr>
          <w:rFonts w:ascii="Arial" w:hAnsi="Arial" w:cs="Arial"/>
          <w:b/>
          <w:sz w:val="24"/>
          <w:szCs w:val="24"/>
          <w:vertAlign w:val="superscript"/>
        </w:rPr>
        <w:t>2</w:t>
      </w:r>
      <w:r w:rsidRPr="0025798E">
        <w:rPr>
          <w:rFonts w:ascii="Arial" w:hAnsi="Arial" w:cs="Arial"/>
          <w:b/>
          <w:sz w:val="24"/>
          <w:szCs w:val="24"/>
        </w:rPr>
        <w:t>, Anne Humbert-Goffard</w:t>
      </w:r>
      <w:r>
        <w:rPr>
          <w:rFonts w:ascii="Arial" w:hAnsi="Arial" w:cs="Arial"/>
          <w:b/>
          <w:sz w:val="24"/>
          <w:szCs w:val="24"/>
          <w:vertAlign w:val="superscript"/>
        </w:rPr>
        <w:t>1</w:t>
      </w:r>
      <w:r w:rsidRPr="0025798E">
        <w:rPr>
          <w:rFonts w:ascii="Arial" w:hAnsi="Arial" w:cs="Arial"/>
          <w:b/>
          <w:sz w:val="24"/>
          <w:szCs w:val="24"/>
        </w:rPr>
        <w:t>, Evelyne Aguera</w:t>
      </w:r>
      <w:r w:rsidRPr="0025798E">
        <w:rPr>
          <w:rFonts w:ascii="Arial" w:hAnsi="Arial" w:cs="Arial"/>
          <w:b/>
          <w:sz w:val="24"/>
          <w:szCs w:val="24"/>
          <w:vertAlign w:val="superscript"/>
        </w:rPr>
        <w:t>3</w:t>
      </w:r>
      <w:r w:rsidRPr="0025798E">
        <w:rPr>
          <w:rFonts w:ascii="Arial" w:hAnsi="Arial" w:cs="Arial"/>
          <w:b/>
          <w:sz w:val="24"/>
          <w:szCs w:val="24"/>
        </w:rPr>
        <w:t>, Jean-Marie Sablayrolles</w:t>
      </w:r>
      <w:r>
        <w:rPr>
          <w:rFonts w:ascii="Arial" w:hAnsi="Arial" w:cs="Arial"/>
          <w:b/>
          <w:sz w:val="24"/>
          <w:szCs w:val="24"/>
          <w:vertAlign w:val="superscript"/>
        </w:rPr>
        <w:t>2</w:t>
      </w:r>
      <w:r w:rsidRPr="0025798E">
        <w:rPr>
          <w:rFonts w:ascii="Arial" w:hAnsi="Arial" w:cs="Arial"/>
          <w:b/>
          <w:sz w:val="24"/>
          <w:szCs w:val="24"/>
        </w:rPr>
        <w:t>, Vincent Farines</w:t>
      </w:r>
      <w:r>
        <w:rPr>
          <w:rFonts w:ascii="Arial" w:hAnsi="Arial" w:cs="Arial"/>
          <w:b/>
          <w:sz w:val="24"/>
          <w:szCs w:val="24"/>
          <w:vertAlign w:val="superscript"/>
        </w:rPr>
        <w:t>2</w:t>
      </w:r>
    </w:p>
    <w:p w:rsidR="0025798E" w:rsidRDefault="0025798E" w:rsidP="003C1E5F">
      <w:pPr>
        <w:spacing w:after="0" w:line="240" w:lineRule="auto"/>
        <w:jc w:val="both"/>
        <w:rPr>
          <w:rFonts w:ascii="Arial" w:hAnsi="Arial" w:cs="Arial"/>
          <w:sz w:val="20"/>
          <w:szCs w:val="24"/>
        </w:rPr>
      </w:pPr>
      <w:r w:rsidRPr="0025798E">
        <w:rPr>
          <w:rFonts w:ascii="Arial" w:hAnsi="Arial" w:cs="Arial"/>
          <w:sz w:val="20"/>
          <w:szCs w:val="24"/>
          <w:vertAlign w:val="superscript"/>
        </w:rPr>
        <w:t>1</w:t>
      </w:r>
      <w:r>
        <w:rPr>
          <w:rFonts w:ascii="Arial" w:hAnsi="Arial" w:cs="Arial"/>
          <w:sz w:val="20"/>
          <w:szCs w:val="24"/>
        </w:rPr>
        <w:t xml:space="preserve"> </w:t>
      </w:r>
      <w:r w:rsidRPr="0025798E">
        <w:rPr>
          <w:rFonts w:ascii="Arial" w:hAnsi="Arial" w:cs="Arial"/>
          <w:sz w:val="20"/>
          <w:szCs w:val="24"/>
        </w:rPr>
        <w:t xml:space="preserve">Moët &amp; </w:t>
      </w:r>
      <w:proofErr w:type="spellStart"/>
      <w:r w:rsidRPr="0025798E">
        <w:rPr>
          <w:rFonts w:ascii="Arial" w:hAnsi="Arial" w:cs="Arial"/>
          <w:sz w:val="20"/>
          <w:szCs w:val="24"/>
        </w:rPr>
        <w:t>Chandon</w:t>
      </w:r>
      <w:proofErr w:type="spellEnd"/>
      <w:r w:rsidRPr="0025798E">
        <w:rPr>
          <w:rFonts w:ascii="Arial" w:hAnsi="Arial" w:cs="Arial"/>
          <w:sz w:val="20"/>
          <w:szCs w:val="24"/>
        </w:rPr>
        <w:t xml:space="preserve">, 51200 Epernay, </w:t>
      </w:r>
      <w:r>
        <w:rPr>
          <w:rFonts w:ascii="Arial" w:hAnsi="Arial" w:cs="Arial"/>
          <w:sz w:val="20"/>
          <w:szCs w:val="24"/>
        </w:rPr>
        <w:t>France</w:t>
      </w:r>
    </w:p>
    <w:p w:rsidR="00B52899" w:rsidRPr="00ED3BB2" w:rsidRDefault="00B52899" w:rsidP="003C1E5F">
      <w:pPr>
        <w:spacing w:after="0" w:line="240" w:lineRule="auto"/>
        <w:jc w:val="both"/>
        <w:rPr>
          <w:rFonts w:ascii="Arial" w:hAnsi="Arial" w:cs="Arial"/>
          <w:sz w:val="20"/>
          <w:szCs w:val="24"/>
          <w:lang w:eastAsia="fr-FR"/>
        </w:rPr>
      </w:pPr>
      <w:r w:rsidRPr="00ED3BB2">
        <w:rPr>
          <w:rFonts w:ascii="Arial" w:hAnsi="Arial" w:cs="Arial"/>
          <w:sz w:val="20"/>
          <w:szCs w:val="24"/>
          <w:vertAlign w:val="superscript"/>
          <w:lang w:eastAsia="fr-FR"/>
        </w:rPr>
        <w:t>2</w:t>
      </w:r>
      <w:r w:rsidRPr="00ED3BB2">
        <w:rPr>
          <w:rFonts w:ascii="Arial" w:hAnsi="Arial" w:cs="Arial"/>
          <w:sz w:val="20"/>
          <w:szCs w:val="24"/>
          <w:lang w:eastAsia="fr-FR"/>
        </w:rPr>
        <w:t xml:space="preserve"> </w:t>
      </w:r>
      <w:r w:rsidR="0025798E" w:rsidRPr="00ED3BB2">
        <w:rPr>
          <w:rFonts w:ascii="Arial" w:hAnsi="Arial" w:cs="Arial"/>
          <w:sz w:val="20"/>
          <w:szCs w:val="24"/>
          <w:lang w:eastAsia="fr-FR"/>
        </w:rPr>
        <w:t xml:space="preserve">UMR </w:t>
      </w:r>
      <w:proofErr w:type="gramStart"/>
      <w:r w:rsidR="0025798E" w:rsidRPr="00ED3BB2">
        <w:rPr>
          <w:rFonts w:ascii="Arial" w:hAnsi="Arial" w:cs="Arial"/>
          <w:sz w:val="20"/>
          <w:szCs w:val="24"/>
          <w:lang w:eastAsia="fr-FR"/>
        </w:rPr>
        <w:t>SPO:</w:t>
      </w:r>
      <w:proofErr w:type="gramEnd"/>
      <w:r w:rsidR="0025798E" w:rsidRPr="00ED3BB2">
        <w:rPr>
          <w:rFonts w:ascii="Arial" w:hAnsi="Arial" w:cs="Arial"/>
          <w:sz w:val="20"/>
          <w:szCs w:val="24"/>
          <w:lang w:eastAsia="fr-FR"/>
        </w:rPr>
        <w:t xml:space="preserve"> Université Montpellier, INRA, Montpellier </w:t>
      </w:r>
      <w:proofErr w:type="spellStart"/>
      <w:r w:rsidR="0025798E" w:rsidRPr="00ED3BB2">
        <w:rPr>
          <w:rFonts w:ascii="Arial" w:hAnsi="Arial" w:cs="Arial"/>
          <w:sz w:val="20"/>
          <w:szCs w:val="24"/>
          <w:lang w:eastAsia="fr-FR"/>
        </w:rPr>
        <w:t>SupAgro</w:t>
      </w:r>
      <w:proofErr w:type="spellEnd"/>
      <w:r w:rsidR="0025798E" w:rsidRPr="00ED3BB2">
        <w:rPr>
          <w:rFonts w:ascii="Arial" w:hAnsi="Arial" w:cs="Arial"/>
          <w:sz w:val="20"/>
          <w:szCs w:val="24"/>
          <w:lang w:eastAsia="fr-FR"/>
        </w:rPr>
        <w:t>, 34060 Montpellier, France</w:t>
      </w:r>
    </w:p>
    <w:p w:rsidR="0025798E" w:rsidRPr="00ED3BB2" w:rsidRDefault="0025798E" w:rsidP="003C1E5F">
      <w:pPr>
        <w:spacing w:after="0" w:line="240" w:lineRule="auto"/>
        <w:jc w:val="both"/>
        <w:rPr>
          <w:rFonts w:ascii="Arial" w:hAnsi="Arial" w:cs="Arial"/>
          <w:sz w:val="20"/>
          <w:szCs w:val="24"/>
          <w:lang w:eastAsia="fr-FR"/>
        </w:rPr>
      </w:pPr>
      <w:r w:rsidRPr="00ED3BB2">
        <w:rPr>
          <w:rFonts w:ascii="Arial" w:hAnsi="Arial" w:cs="Arial"/>
          <w:sz w:val="20"/>
          <w:szCs w:val="24"/>
          <w:vertAlign w:val="superscript"/>
          <w:lang w:eastAsia="fr-FR"/>
        </w:rPr>
        <w:t xml:space="preserve">3 </w:t>
      </w:r>
      <w:r w:rsidRPr="00ED3BB2">
        <w:rPr>
          <w:rFonts w:ascii="Arial" w:hAnsi="Arial" w:cs="Arial"/>
          <w:sz w:val="20"/>
          <w:szCs w:val="24"/>
          <w:lang w:eastAsia="fr-FR"/>
        </w:rPr>
        <w:t>INRA, Unité Expérimentale 999, Pech Rouge, 11430 Gruissan, France</w:t>
      </w:r>
    </w:p>
    <w:p w:rsidR="00F74A64" w:rsidRPr="002C79C7" w:rsidRDefault="00F74A64" w:rsidP="003C1E5F">
      <w:pPr>
        <w:spacing w:after="0" w:line="240" w:lineRule="auto"/>
        <w:rPr>
          <w:rFonts w:ascii="Arial" w:hAnsi="Arial" w:cs="Arial"/>
          <w:sz w:val="20"/>
          <w:szCs w:val="24"/>
        </w:rPr>
      </w:pPr>
    </w:p>
    <w:p w:rsidR="002C79C7" w:rsidRPr="002C79C7" w:rsidRDefault="002C79C7" w:rsidP="003C1E5F">
      <w:pPr>
        <w:spacing w:after="0" w:line="240" w:lineRule="auto"/>
        <w:rPr>
          <w:rFonts w:ascii="Arial" w:hAnsi="Arial" w:cs="Arial"/>
          <w:sz w:val="20"/>
          <w:szCs w:val="24"/>
        </w:rPr>
      </w:pPr>
      <w:r w:rsidRPr="002C79C7">
        <w:rPr>
          <w:rFonts w:ascii="Arial" w:hAnsi="Arial" w:cs="Arial"/>
          <w:b/>
          <w:sz w:val="20"/>
          <w:szCs w:val="24"/>
        </w:rPr>
        <w:t>Contact</w:t>
      </w:r>
      <w:r w:rsidRPr="002C79C7">
        <w:rPr>
          <w:rFonts w:ascii="Arial" w:hAnsi="Arial" w:cs="Arial"/>
          <w:sz w:val="20"/>
          <w:szCs w:val="24"/>
        </w:rPr>
        <w:t xml:space="preserve"> : </w:t>
      </w:r>
      <w:r w:rsidR="0025798E">
        <w:rPr>
          <w:rFonts w:ascii="Arial" w:hAnsi="Arial" w:cs="Arial"/>
          <w:sz w:val="20"/>
          <w:szCs w:val="24"/>
        </w:rPr>
        <w:t>vincent.farines@inra.fr</w:t>
      </w:r>
    </w:p>
    <w:p w:rsidR="003C1E5F" w:rsidRDefault="003C1E5F" w:rsidP="003C1E5F">
      <w:pPr>
        <w:spacing w:after="0" w:line="240" w:lineRule="auto"/>
        <w:rPr>
          <w:rFonts w:ascii="Arial" w:hAnsi="Arial" w:cs="Arial"/>
          <w:sz w:val="18"/>
          <w:szCs w:val="24"/>
        </w:rPr>
      </w:pPr>
    </w:p>
    <w:p w:rsidR="002C79C7" w:rsidRDefault="002C79C7" w:rsidP="003C1E5F">
      <w:pPr>
        <w:spacing w:after="0" w:line="240" w:lineRule="auto"/>
        <w:rPr>
          <w:rFonts w:ascii="Arial" w:hAnsi="Arial" w:cs="Arial"/>
          <w:sz w:val="18"/>
          <w:szCs w:val="24"/>
        </w:rPr>
      </w:pPr>
    </w:p>
    <w:p w:rsidR="003570A7" w:rsidRDefault="003570A7" w:rsidP="00A86639">
      <w:pPr>
        <w:spacing w:after="0" w:line="240" w:lineRule="auto"/>
        <w:jc w:val="both"/>
        <w:rPr>
          <w:rFonts w:ascii="Arial" w:hAnsi="Arial" w:cs="Arial"/>
          <w:b/>
          <w:sz w:val="20"/>
          <w:szCs w:val="20"/>
          <w:u w:val="single"/>
        </w:rPr>
      </w:pPr>
      <w:r w:rsidRPr="00F55DCA">
        <w:rPr>
          <w:rFonts w:ascii="Arial" w:hAnsi="Arial" w:cs="Arial"/>
          <w:b/>
          <w:sz w:val="20"/>
          <w:szCs w:val="20"/>
          <w:u w:val="single"/>
        </w:rPr>
        <w:t>Introduction</w:t>
      </w:r>
    </w:p>
    <w:p w:rsidR="003570A7" w:rsidRPr="00F55DCA" w:rsidRDefault="003570A7" w:rsidP="004D3B60">
      <w:pPr>
        <w:spacing w:after="0" w:line="240" w:lineRule="auto"/>
        <w:jc w:val="both"/>
        <w:rPr>
          <w:rFonts w:ascii="Arial" w:hAnsi="Arial" w:cs="Arial"/>
          <w:sz w:val="20"/>
          <w:szCs w:val="20"/>
        </w:rPr>
      </w:pPr>
      <w:r w:rsidRPr="00F55DCA">
        <w:rPr>
          <w:rFonts w:ascii="Arial" w:hAnsi="Arial" w:cs="Arial"/>
          <w:sz w:val="20"/>
          <w:szCs w:val="20"/>
        </w:rPr>
        <w:t>En œnologie conventionnelle, le SO</w:t>
      </w:r>
      <w:r w:rsidRPr="00F55DCA">
        <w:rPr>
          <w:rFonts w:ascii="Arial" w:hAnsi="Arial" w:cs="Arial"/>
          <w:sz w:val="20"/>
          <w:szCs w:val="20"/>
          <w:vertAlign w:val="subscript"/>
        </w:rPr>
        <w:t>2</w:t>
      </w:r>
      <w:r w:rsidRPr="00F55DCA">
        <w:rPr>
          <w:rFonts w:ascii="Arial" w:hAnsi="Arial" w:cs="Arial"/>
          <w:sz w:val="20"/>
          <w:szCs w:val="20"/>
        </w:rPr>
        <w:t xml:space="preserve"> est un intrant majeur susceptible d’être utilisé depuis la vendange jusqu’au stade ultime de la mise en bouteille.</w:t>
      </w:r>
      <w:r w:rsidR="00A86639" w:rsidRPr="00F55DCA">
        <w:rPr>
          <w:rFonts w:ascii="Arial" w:hAnsi="Arial" w:cs="Arial"/>
          <w:sz w:val="20"/>
          <w:szCs w:val="20"/>
        </w:rPr>
        <w:t xml:space="preserve"> Cet additif est très apprécié par les vinificateurs pour ses propriétés multiples : anti-</w:t>
      </w:r>
      <w:proofErr w:type="spellStart"/>
      <w:r w:rsidR="00A86639" w:rsidRPr="00F55DCA">
        <w:rPr>
          <w:rFonts w:ascii="Arial" w:hAnsi="Arial" w:cs="Arial"/>
          <w:sz w:val="20"/>
          <w:szCs w:val="20"/>
        </w:rPr>
        <w:t>oxydasique</w:t>
      </w:r>
      <w:proofErr w:type="spellEnd"/>
      <w:r w:rsidR="00A86639" w:rsidRPr="00F55DCA">
        <w:rPr>
          <w:rFonts w:ascii="Arial" w:hAnsi="Arial" w:cs="Arial"/>
          <w:sz w:val="20"/>
          <w:szCs w:val="20"/>
        </w:rPr>
        <w:t xml:space="preserve">, </w:t>
      </w:r>
      <w:proofErr w:type="spellStart"/>
      <w:r w:rsidR="00A86639" w:rsidRPr="00F55DCA">
        <w:rPr>
          <w:rFonts w:ascii="Arial" w:hAnsi="Arial" w:cs="Arial"/>
          <w:sz w:val="20"/>
          <w:szCs w:val="20"/>
        </w:rPr>
        <w:t>anti-oxydant</w:t>
      </w:r>
      <w:proofErr w:type="spellEnd"/>
      <w:r w:rsidR="00A86639" w:rsidRPr="00F55DCA">
        <w:rPr>
          <w:rFonts w:ascii="Arial" w:hAnsi="Arial" w:cs="Arial"/>
          <w:sz w:val="20"/>
          <w:szCs w:val="20"/>
        </w:rPr>
        <w:t xml:space="preserve">, antimicrobien et </w:t>
      </w:r>
      <w:r w:rsidR="004D3B60" w:rsidRPr="00F55DCA">
        <w:rPr>
          <w:rFonts w:ascii="Arial" w:hAnsi="Arial" w:cs="Arial"/>
          <w:sz w:val="20"/>
          <w:szCs w:val="20"/>
        </w:rPr>
        <w:t>pouvoir</w:t>
      </w:r>
      <w:r w:rsidR="00A86639" w:rsidRPr="00F55DCA">
        <w:rPr>
          <w:rFonts w:ascii="Arial" w:hAnsi="Arial" w:cs="Arial"/>
          <w:sz w:val="20"/>
          <w:szCs w:val="20"/>
        </w:rPr>
        <w:t xml:space="preserve"> dissolvant. </w:t>
      </w:r>
      <w:r w:rsidR="004D3B60" w:rsidRPr="00F55DCA">
        <w:rPr>
          <w:rFonts w:ascii="Arial" w:hAnsi="Arial" w:cs="Arial"/>
          <w:sz w:val="20"/>
          <w:szCs w:val="20"/>
        </w:rPr>
        <w:t xml:space="preserve">L’obligation d’étiquetage de cet intrant, la réduction probable des doses à l’avenir </w:t>
      </w:r>
      <w:r w:rsidR="008361B0">
        <w:rPr>
          <w:rFonts w:ascii="Arial" w:hAnsi="Arial" w:cs="Arial"/>
          <w:sz w:val="20"/>
          <w:szCs w:val="20"/>
        </w:rPr>
        <w:t>mais aussi</w:t>
      </w:r>
      <w:r w:rsidR="008361B0" w:rsidRPr="00F55DCA">
        <w:rPr>
          <w:rFonts w:ascii="Arial" w:hAnsi="Arial" w:cs="Arial"/>
          <w:sz w:val="20"/>
          <w:szCs w:val="20"/>
        </w:rPr>
        <w:t xml:space="preserve"> </w:t>
      </w:r>
      <w:r w:rsidR="004D3B60" w:rsidRPr="00F55DCA">
        <w:rPr>
          <w:rFonts w:ascii="Arial" w:hAnsi="Arial" w:cs="Arial"/>
          <w:sz w:val="20"/>
          <w:szCs w:val="20"/>
        </w:rPr>
        <w:t xml:space="preserve">le manque de solutions alternatives probantes </w:t>
      </w:r>
      <w:proofErr w:type="gramStart"/>
      <w:r w:rsidR="008361B0">
        <w:rPr>
          <w:rFonts w:ascii="Arial" w:hAnsi="Arial" w:cs="Arial"/>
          <w:sz w:val="20"/>
          <w:szCs w:val="20"/>
        </w:rPr>
        <w:t>interrogent  fortement</w:t>
      </w:r>
      <w:proofErr w:type="gramEnd"/>
      <w:r w:rsidR="008361B0">
        <w:rPr>
          <w:rFonts w:ascii="Arial" w:hAnsi="Arial" w:cs="Arial"/>
          <w:sz w:val="20"/>
          <w:szCs w:val="20"/>
        </w:rPr>
        <w:t xml:space="preserve"> sur l'avenir de ce</w:t>
      </w:r>
      <w:r w:rsidR="004D3B60" w:rsidRPr="00F55DCA">
        <w:rPr>
          <w:rFonts w:ascii="Arial" w:hAnsi="Arial" w:cs="Arial"/>
          <w:sz w:val="20"/>
          <w:szCs w:val="20"/>
        </w:rPr>
        <w:t xml:space="preserve"> produit œnologique.</w:t>
      </w:r>
      <w:r w:rsidR="002C5F19" w:rsidRPr="00F55DCA">
        <w:rPr>
          <w:rFonts w:ascii="Arial" w:hAnsi="Arial" w:cs="Arial"/>
          <w:sz w:val="20"/>
          <w:szCs w:val="20"/>
        </w:rPr>
        <w:t xml:space="preserve"> La recherche scientifique s’intéresse donc de nouveau à l’usage du SO</w:t>
      </w:r>
      <w:r w:rsidR="002C5F19" w:rsidRPr="00F55DCA">
        <w:rPr>
          <w:rFonts w:ascii="Arial" w:hAnsi="Arial" w:cs="Arial"/>
          <w:sz w:val="20"/>
          <w:szCs w:val="20"/>
          <w:vertAlign w:val="subscript"/>
        </w:rPr>
        <w:t>2</w:t>
      </w:r>
      <w:r w:rsidR="002C5F19" w:rsidRPr="00F55DCA">
        <w:rPr>
          <w:rFonts w:ascii="Arial" w:hAnsi="Arial" w:cs="Arial"/>
          <w:sz w:val="20"/>
          <w:szCs w:val="20"/>
        </w:rPr>
        <w:t xml:space="preserve"> en termes de gestion de doses employées et de meilleure compréhension de ses implications métaboliques.</w:t>
      </w:r>
      <w:r w:rsidR="004B4114" w:rsidRPr="00F55DCA">
        <w:rPr>
          <w:rFonts w:ascii="Arial" w:hAnsi="Arial" w:cs="Arial"/>
          <w:sz w:val="20"/>
          <w:szCs w:val="20"/>
        </w:rPr>
        <w:t xml:space="preserve"> Si les conséquences organoleptiques du sulfitage au moment de la mise en bouteille sont bien appréhendées, l’impact de la dose de SO</w:t>
      </w:r>
      <w:r w:rsidR="004B4114" w:rsidRPr="00F55DCA">
        <w:rPr>
          <w:rFonts w:ascii="Arial" w:hAnsi="Arial" w:cs="Arial"/>
          <w:sz w:val="20"/>
          <w:szCs w:val="20"/>
          <w:vertAlign w:val="subscript"/>
        </w:rPr>
        <w:t>2</w:t>
      </w:r>
      <w:r w:rsidR="004B4114" w:rsidRPr="00F55DCA">
        <w:rPr>
          <w:rFonts w:ascii="Arial" w:hAnsi="Arial" w:cs="Arial"/>
          <w:sz w:val="20"/>
          <w:szCs w:val="20"/>
        </w:rPr>
        <w:t xml:space="preserve"> sur la production d’arômes</w:t>
      </w:r>
      <w:r w:rsidR="003F7064">
        <w:rPr>
          <w:rFonts w:ascii="Arial" w:hAnsi="Arial" w:cs="Arial"/>
          <w:sz w:val="20"/>
          <w:szCs w:val="20"/>
        </w:rPr>
        <w:t>, en particulier celle</w:t>
      </w:r>
      <w:r w:rsidR="004B4114" w:rsidRPr="00F55DCA">
        <w:rPr>
          <w:rFonts w:ascii="Arial" w:hAnsi="Arial" w:cs="Arial"/>
          <w:sz w:val="20"/>
          <w:szCs w:val="20"/>
        </w:rPr>
        <w:t xml:space="preserve"> en lien avec le métabolisme </w:t>
      </w:r>
      <w:proofErr w:type="spellStart"/>
      <w:r w:rsidR="004B4114" w:rsidRPr="00F55DCA">
        <w:rPr>
          <w:rFonts w:ascii="Arial" w:hAnsi="Arial" w:cs="Arial"/>
          <w:sz w:val="20"/>
          <w:szCs w:val="20"/>
        </w:rPr>
        <w:t>levurien</w:t>
      </w:r>
      <w:proofErr w:type="spellEnd"/>
      <w:r w:rsidR="003F7064">
        <w:rPr>
          <w:rFonts w:ascii="Arial" w:hAnsi="Arial" w:cs="Arial"/>
          <w:sz w:val="20"/>
          <w:szCs w:val="20"/>
        </w:rPr>
        <w:t>,</w:t>
      </w:r>
      <w:r w:rsidR="004B4114" w:rsidRPr="003F7064">
        <w:rPr>
          <w:rFonts w:ascii="Arial" w:hAnsi="Arial" w:cs="Arial"/>
        </w:rPr>
        <w:t xml:space="preserve"> </w:t>
      </w:r>
      <w:r w:rsidR="004B4114" w:rsidRPr="00F55DCA">
        <w:rPr>
          <w:rFonts w:ascii="Arial" w:hAnsi="Arial" w:cs="Arial"/>
          <w:sz w:val="20"/>
          <w:szCs w:val="20"/>
        </w:rPr>
        <w:t>est moins connu. Nos travaux se sont donc concentrés vers une connaissance approfondie des conséquences de la variabilité du niveau de SO</w:t>
      </w:r>
      <w:r w:rsidR="004B4114" w:rsidRPr="00F55DCA">
        <w:rPr>
          <w:rFonts w:ascii="Arial" w:hAnsi="Arial" w:cs="Arial"/>
          <w:sz w:val="20"/>
          <w:szCs w:val="20"/>
          <w:vertAlign w:val="subscript"/>
        </w:rPr>
        <w:t>2</w:t>
      </w:r>
      <w:r w:rsidR="003F7064">
        <w:rPr>
          <w:rFonts w:ascii="Arial" w:hAnsi="Arial" w:cs="Arial"/>
          <w:sz w:val="20"/>
          <w:szCs w:val="20"/>
          <w:vertAlign w:val="subscript"/>
        </w:rPr>
        <w:t>,</w:t>
      </w:r>
      <w:r w:rsidR="004B4114" w:rsidRPr="00F55DCA">
        <w:rPr>
          <w:rFonts w:ascii="Arial" w:hAnsi="Arial" w:cs="Arial"/>
          <w:sz w:val="20"/>
          <w:szCs w:val="20"/>
          <w:vertAlign w:val="subscript"/>
        </w:rPr>
        <w:t xml:space="preserve"> </w:t>
      </w:r>
      <w:r w:rsidR="004B4114" w:rsidRPr="00F55DCA">
        <w:rPr>
          <w:rFonts w:ascii="Arial" w:hAnsi="Arial" w:cs="Arial"/>
          <w:sz w:val="20"/>
          <w:szCs w:val="20"/>
        </w:rPr>
        <w:t>au stade du moût</w:t>
      </w:r>
      <w:r w:rsidR="003F7064">
        <w:rPr>
          <w:rFonts w:ascii="Arial" w:hAnsi="Arial" w:cs="Arial"/>
          <w:sz w:val="20"/>
          <w:szCs w:val="20"/>
        </w:rPr>
        <w:t>,</w:t>
      </w:r>
      <w:r w:rsidR="004B4114" w:rsidRPr="00F55DCA">
        <w:rPr>
          <w:rFonts w:ascii="Arial" w:hAnsi="Arial" w:cs="Arial"/>
          <w:sz w:val="20"/>
          <w:szCs w:val="20"/>
        </w:rPr>
        <w:t xml:space="preserve"> </w:t>
      </w:r>
      <w:r w:rsidR="003F7064">
        <w:rPr>
          <w:rFonts w:ascii="Arial" w:hAnsi="Arial" w:cs="Arial"/>
          <w:sz w:val="20"/>
          <w:szCs w:val="20"/>
        </w:rPr>
        <w:t>sur</w:t>
      </w:r>
      <w:r w:rsidR="004B4114" w:rsidRPr="00F55DCA">
        <w:rPr>
          <w:rFonts w:ascii="Arial" w:hAnsi="Arial" w:cs="Arial"/>
          <w:sz w:val="20"/>
          <w:szCs w:val="20"/>
        </w:rPr>
        <w:t xml:space="preserve"> la production d’arômes par la levure au cours de la fermentation.</w:t>
      </w:r>
    </w:p>
    <w:p w:rsidR="001A6872" w:rsidRPr="00F55DCA" w:rsidRDefault="009850AC" w:rsidP="009850AC">
      <w:pPr>
        <w:spacing w:after="0" w:line="240" w:lineRule="auto"/>
        <w:jc w:val="both"/>
        <w:rPr>
          <w:rFonts w:ascii="Arial" w:hAnsi="Arial" w:cs="Arial"/>
          <w:sz w:val="20"/>
          <w:szCs w:val="20"/>
        </w:rPr>
      </w:pPr>
      <w:r w:rsidRPr="00F55DCA">
        <w:rPr>
          <w:rFonts w:ascii="Arial" w:hAnsi="Arial" w:cs="Arial"/>
          <w:sz w:val="20"/>
          <w:szCs w:val="20"/>
        </w:rPr>
        <w:t xml:space="preserve">Le dioxyde de soufre est un acide </w:t>
      </w:r>
      <w:proofErr w:type="spellStart"/>
      <w:r w:rsidRPr="00F55DCA">
        <w:rPr>
          <w:rFonts w:ascii="Arial" w:hAnsi="Arial" w:cs="Arial"/>
          <w:sz w:val="20"/>
          <w:szCs w:val="20"/>
        </w:rPr>
        <w:t>bifonctionnel</w:t>
      </w:r>
      <w:proofErr w:type="spellEnd"/>
      <w:r w:rsidRPr="00F55DCA">
        <w:rPr>
          <w:rFonts w:ascii="Arial" w:hAnsi="Arial" w:cs="Arial"/>
          <w:sz w:val="20"/>
          <w:szCs w:val="20"/>
        </w:rPr>
        <w:t xml:space="preserve"> qui se dissocie en trois fractions</w:t>
      </w:r>
      <w:r w:rsidR="009013BB" w:rsidRPr="00F55DCA">
        <w:rPr>
          <w:rFonts w:ascii="Arial" w:hAnsi="Arial" w:cs="Arial"/>
          <w:sz w:val="20"/>
          <w:szCs w:val="20"/>
        </w:rPr>
        <w:t xml:space="preserve"> </w:t>
      </w:r>
      <w:r w:rsidRPr="00F55DCA">
        <w:rPr>
          <w:rFonts w:ascii="Arial" w:hAnsi="Arial" w:cs="Arial"/>
          <w:sz w:val="20"/>
          <w:szCs w:val="20"/>
        </w:rPr>
        <w:t>: le SO</w:t>
      </w:r>
      <w:r w:rsidRPr="00F55DCA">
        <w:rPr>
          <w:rFonts w:ascii="Arial" w:hAnsi="Arial" w:cs="Arial"/>
          <w:sz w:val="20"/>
          <w:szCs w:val="20"/>
          <w:vertAlign w:val="subscript"/>
        </w:rPr>
        <w:t>2</w:t>
      </w:r>
      <w:r w:rsidRPr="00F55DCA">
        <w:rPr>
          <w:rFonts w:ascii="Arial" w:hAnsi="Arial" w:cs="Arial"/>
          <w:sz w:val="20"/>
          <w:szCs w:val="20"/>
        </w:rPr>
        <w:t xml:space="preserve"> moléculaire dit « actif » (SO</w:t>
      </w:r>
      <w:r w:rsidRPr="00F55DCA">
        <w:rPr>
          <w:rFonts w:ascii="Arial" w:hAnsi="Arial" w:cs="Arial"/>
          <w:sz w:val="20"/>
          <w:szCs w:val="20"/>
          <w:vertAlign w:val="subscript"/>
        </w:rPr>
        <w:t>2</w:t>
      </w:r>
      <w:r w:rsidRPr="00F55DCA">
        <w:rPr>
          <w:rFonts w:ascii="Arial" w:hAnsi="Arial" w:cs="Arial"/>
          <w:sz w:val="20"/>
          <w:szCs w:val="20"/>
        </w:rPr>
        <w:t>), l’anion bisulfite (HSO</w:t>
      </w:r>
      <w:r w:rsidRPr="00F55DCA">
        <w:rPr>
          <w:rFonts w:ascii="Arial" w:hAnsi="Arial" w:cs="Arial"/>
          <w:sz w:val="20"/>
          <w:szCs w:val="20"/>
          <w:vertAlign w:val="subscript"/>
        </w:rPr>
        <w:t>3</w:t>
      </w:r>
      <w:r w:rsidRPr="00F55DCA">
        <w:rPr>
          <w:rFonts w:ascii="Arial" w:hAnsi="Arial" w:cs="Arial"/>
          <w:sz w:val="20"/>
          <w:szCs w:val="20"/>
          <w:vertAlign w:val="superscript"/>
        </w:rPr>
        <w:t>-</w:t>
      </w:r>
      <w:r w:rsidRPr="00F55DCA">
        <w:rPr>
          <w:rFonts w:ascii="Arial" w:hAnsi="Arial" w:cs="Arial"/>
          <w:sz w:val="20"/>
          <w:szCs w:val="20"/>
        </w:rPr>
        <w:t>) et l’anion sulfite (SO</w:t>
      </w:r>
      <w:r w:rsidRPr="00F55DCA">
        <w:rPr>
          <w:rFonts w:ascii="Arial" w:hAnsi="Arial" w:cs="Arial"/>
          <w:sz w:val="20"/>
          <w:szCs w:val="20"/>
          <w:vertAlign w:val="subscript"/>
        </w:rPr>
        <w:t>3</w:t>
      </w:r>
      <w:r w:rsidRPr="00F55DCA">
        <w:rPr>
          <w:rFonts w:ascii="Arial" w:hAnsi="Arial" w:cs="Arial"/>
          <w:sz w:val="20"/>
          <w:szCs w:val="20"/>
          <w:vertAlign w:val="superscript"/>
        </w:rPr>
        <w:t>2-</w:t>
      </w:r>
      <w:r w:rsidRPr="00F55DCA">
        <w:rPr>
          <w:rFonts w:ascii="Arial" w:hAnsi="Arial" w:cs="Arial"/>
          <w:sz w:val="20"/>
          <w:szCs w:val="20"/>
        </w:rPr>
        <w:t>). La proportion de chacune de ces fractions dépend du pH, de la quantité d’éthanol et de la température du milieu. Lorsque le SO</w:t>
      </w:r>
      <w:r w:rsidRPr="00F55DCA">
        <w:rPr>
          <w:rFonts w:ascii="Arial" w:hAnsi="Arial" w:cs="Arial"/>
          <w:sz w:val="20"/>
          <w:szCs w:val="20"/>
          <w:vertAlign w:val="subscript"/>
        </w:rPr>
        <w:t>2</w:t>
      </w:r>
      <w:r w:rsidRPr="00F55DCA">
        <w:rPr>
          <w:rFonts w:ascii="Arial" w:hAnsi="Arial" w:cs="Arial"/>
          <w:sz w:val="20"/>
          <w:szCs w:val="20"/>
        </w:rPr>
        <w:t xml:space="preserve"> est ajouté au moût ou au vin, une partie de l’apport se combine aux sucres et aux aldéhydes (tels que l’acétaldéhyde) ainsi qu’aux cétones : ce SO</w:t>
      </w:r>
      <w:r w:rsidRPr="00F55DCA">
        <w:rPr>
          <w:rFonts w:ascii="Arial" w:hAnsi="Arial" w:cs="Arial"/>
          <w:sz w:val="20"/>
          <w:szCs w:val="20"/>
          <w:vertAlign w:val="subscript"/>
        </w:rPr>
        <w:t>2</w:t>
      </w:r>
      <w:r w:rsidRPr="00F55DCA">
        <w:rPr>
          <w:rFonts w:ascii="Arial" w:hAnsi="Arial" w:cs="Arial"/>
          <w:sz w:val="20"/>
          <w:szCs w:val="20"/>
        </w:rPr>
        <w:t xml:space="preserve"> combiné n’est pas actif. L'efficacité du SO</w:t>
      </w:r>
      <w:r w:rsidRPr="00F55DCA">
        <w:rPr>
          <w:rFonts w:ascii="Arial" w:hAnsi="Arial" w:cs="Arial"/>
          <w:sz w:val="20"/>
          <w:szCs w:val="20"/>
          <w:vertAlign w:val="subscript"/>
        </w:rPr>
        <w:t>2</w:t>
      </w:r>
      <w:r w:rsidRPr="00F55DCA">
        <w:rPr>
          <w:rFonts w:ascii="Arial" w:hAnsi="Arial" w:cs="Arial"/>
          <w:sz w:val="20"/>
          <w:szCs w:val="20"/>
        </w:rPr>
        <w:t xml:space="preserve"> est liée à la quantité </w:t>
      </w:r>
      <w:r w:rsidR="003F7064">
        <w:rPr>
          <w:rFonts w:ascii="Arial" w:hAnsi="Arial" w:cs="Arial"/>
          <w:sz w:val="20"/>
          <w:szCs w:val="20"/>
        </w:rPr>
        <w:t xml:space="preserve">de </w:t>
      </w:r>
      <w:r w:rsidRPr="00F55DCA">
        <w:rPr>
          <w:rFonts w:ascii="Arial" w:hAnsi="Arial" w:cs="Arial"/>
          <w:sz w:val="20"/>
          <w:szCs w:val="20"/>
        </w:rPr>
        <w:t>SO</w:t>
      </w:r>
      <w:r w:rsidRPr="00F55DCA">
        <w:rPr>
          <w:rFonts w:ascii="Arial" w:hAnsi="Arial" w:cs="Arial"/>
          <w:sz w:val="20"/>
          <w:szCs w:val="20"/>
          <w:vertAlign w:val="subscript"/>
        </w:rPr>
        <w:t>2</w:t>
      </w:r>
      <w:r w:rsidRPr="00F55DCA">
        <w:rPr>
          <w:rFonts w:ascii="Arial" w:hAnsi="Arial" w:cs="Arial"/>
          <w:sz w:val="20"/>
          <w:szCs w:val="20"/>
        </w:rPr>
        <w:t xml:space="preserve"> moléculaire</w:t>
      </w:r>
      <w:r w:rsidR="00A37A6E" w:rsidRPr="00F55DCA">
        <w:rPr>
          <w:rFonts w:ascii="Arial" w:hAnsi="Arial" w:cs="Arial"/>
          <w:sz w:val="20"/>
          <w:szCs w:val="20"/>
        </w:rPr>
        <w:t xml:space="preserve"> (</w:t>
      </w:r>
      <w:proofErr w:type="spellStart"/>
      <w:r w:rsidR="00A37A6E" w:rsidRPr="00F55DCA">
        <w:rPr>
          <w:rFonts w:ascii="Arial" w:hAnsi="Arial" w:cs="Arial"/>
          <w:sz w:val="20"/>
          <w:szCs w:val="20"/>
        </w:rPr>
        <w:t>Macris</w:t>
      </w:r>
      <w:proofErr w:type="spellEnd"/>
      <w:r w:rsidR="00A37A6E" w:rsidRPr="00F55DCA">
        <w:rPr>
          <w:rFonts w:ascii="Arial" w:hAnsi="Arial" w:cs="Arial"/>
          <w:sz w:val="20"/>
          <w:szCs w:val="20"/>
        </w:rPr>
        <w:t xml:space="preserve"> et </w:t>
      </w:r>
      <w:proofErr w:type="spellStart"/>
      <w:r w:rsidR="00A37A6E" w:rsidRPr="00F55DCA">
        <w:rPr>
          <w:rFonts w:ascii="Arial" w:hAnsi="Arial" w:cs="Arial"/>
          <w:sz w:val="20"/>
          <w:szCs w:val="20"/>
        </w:rPr>
        <w:t>Markakis</w:t>
      </w:r>
      <w:proofErr w:type="spellEnd"/>
      <w:r w:rsidR="00A37A6E" w:rsidRPr="00F55DCA">
        <w:rPr>
          <w:rFonts w:ascii="Arial" w:hAnsi="Arial" w:cs="Arial"/>
          <w:sz w:val="20"/>
          <w:szCs w:val="20"/>
        </w:rPr>
        <w:t>, 1974)</w:t>
      </w:r>
      <w:r w:rsidR="003F7064">
        <w:rPr>
          <w:rFonts w:ascii="Arial" w:hAnsi="Arial" w:cs="Arial"/>
          <w:sz w:val="20"/>
          <w:szCs w:val="20"/>
        </w:rPr>
        <w:t xml:space="preserve"> alors que, dans la pratique, on considère généralement les</w:t>
      </w:r>
      <w:r w:rsidR="009013BB" w:rsidRPr="00F55DCA">
        <w:rPr>
          <w:rFonts w:ascii="Arial" w:hAnsi="Arial" w:cs="Arial"/>
          <w:sz w:val="20"/>
          <w:szCs w:val="20"/>
        </w:rPr>
        <w:t xml:space="preserve"> </w:t>
      </w:r>
      <w:r w:rsidRPr="00F55DCA">
        <w:rPr>
          <w:rFonts w:ascii="Arial" w:hAnsi="Arial" w:cs="Arial"/>
          <w:sz w:val="20"/>
          <w:szCs w:val="20"/>
        </w:rPr>
        <w:t>SO</w:t>
      </w:r>
      <w:r w:rsidRPr="00F55DCA">
        <w:rPr>
          <w:rFonts w:ascii="Arial" w:hAnsi="Arial" w:cs="Arial"/>
          <w:sz w:val="20"/>
          <w:szCs w:val="20"/>
          <w:vertAlign w:val="subscript"/>
        </w:rPr>
        <w:t>2</w:t>
      </w:r>
      <w:r w:rsidRPr="00F55DCA">
        <w:rPr>
          <w:rFonts w:ascii="Arial" w:hAnsi="Arial" w:cs="Arial"/>
          <w:sz w:val="20"/>
          <w:szCs w:val="20"/>
        </w:rPr>
        <w:t xml:space="preserve"> </w:t>
      </w:r>
      <w:r w:rsidR="009013BB" w:rsidRPr="00F55DCA">
        <w:rPr>
          <w:rFonts w:ascii="Arial" w:hAnsi="Arial" w:cs="Arial"/>
          <w:sz w:val="20"/>
          <w:szCs w:val="20"/>
        </w:rPr>
        <w:t xml:space="preserve">libre </w:t>
      </w:r>
      <w:r w:rsidR="003F7064">
        <w:rPr>
          <w:rFonts w:ascii="Arial" w:hAnsi="Arial" w:cs="Arial"/>
          <w:sz w:val="20"/>
          <w:szCs w:val="20"/>
        </w:rPr>
        <w:t xml:space="preserve">et total (somme </w:t>
      </w:r>
      <w:r w:rsidR="009013BB" w:rsidRPr="00F55DCA">
        <w:rPr>
          <w:rFonts w:ascii="Arial" w:hAnsi="Arial" w:cs="Arial"/>
          <w:sz w:val="20"/>
          <w:szCs w:val="20"/>
        </w:rPr>
        <w:t xml:space="preserve">du </w:t>
      </w:r>
      <w:r w:rsidR="003F7064">
        <w:rPr>
          <w:rFonts w:ascii="Arial" w:hAnsi="Arial" w:cs="Arial"/>
          <w:sz w:val="20"/>
          <w:szCs w:val="20"/>
        </w:rPr>
        <w:t>libre et du</w:t>
      </w:r>
      <w:r w:rsidR="009013BB" w:rsidRPr="00F55DCA">
        <w:rPr>
          <w:rFonts w:ascii="Arial" w:hAnsi="Arial" w:cs="Arial"/>
          <w:sz w:val="20"/>
          <w:szCs w:val="20"/>
        </w:rPr>
        <w:t xml:space="preserve"> combiné</w:t>
      </w:r>
      <w:r w:rsidR="003F7064">
        <w:rPr>
          <w:rFonts w:ascii="Arial" w:hAnsi="Arial" w:cs="Arial"/>
          <w:sz w:val="20"/>
          <w:szCs w:val="20"/>
        </w:rPr>
        <w:t>)</w:t>
      </w:r>
      <w:r w:rsidRPr="00F55DCA">
        <w:rPr>
          <w:rFonts w:ascii="Arial" w:hAnsi="Arial" w:cs="Arial"/>
          <w:sz w:val="20"/>
          <w:szCs w:val="20"/>
        </w:rPr>
        <w:t xml:space="preserve">. </w:t>
      </w:r>
    </w:p>
    <w:p w:rsidR="009850AC" w:rsidRPr="00F55DCA" w:rsidRDefault="003F7064" w:rsidP="009850AC">
      <w:pPr>
        <w:spacing w:after="0" w:line="240" w:lineRule="auto"/>
        <w:jc w:val="both"/>
        <w:rPr>
          <w:rFonts w:ascii="Arial" w:hAnsi="Arial" w:cs="Arial"/>
          <w:sz w:val="20"/>
          <w:szCs w:val="20"/>
        </w:rPr>
      </w:pPr>
      <w:r>
        <w:rPr>
          <w:rFonts w:ascii="Arial" w:hAnsi="Arial" w:cs="Arial"/>
          <w:sz w:val="20"/>
          <w:szCs w:val="20"/>
        </w:rPr>
        <w:t>L</w:t>
      </w:r>
      <w:r w:rsidR="009850AC" w:rsidRPr="00F55DCA">
        <w:rPr>
          <w:rFonts w:ascii="Arial" w:hAnsi="Arial" w:cs="Arial"/>
          <w:sz w:val="20"/>
          <w:szCs w:val="20"/>
        </w:rPr>
        <w:t xml:space="preserve">'acétaldéhyde </w:t>
      </w:r>
      <w:r w:rsidR="00D87F93" w:rsidRPr="00F55DCA">
        <w:rPr>
          <w:rFonts w:ascii="Arial" w:hAnsi="Arial" w:cs="Arial"/>
          <w:sz w:val="20"/>
          <w:szCs w:val="20"/>
        </w:rPr>
        <w:t xml:space="preserve">produit par la levure </w:t>
      </w:r>
      <w:r w:rsidR="009850AC" w:rsidRPr="00F55DCA">
        <w:rPr>
          <w:rFonts w:ascii="Arial" w:hAnsi="Arial" w:cs="Arial"/>
          <w:sz w:val="20"/>
          <w:szCs w:val="20"/>
        </w:rPr>
        <w:t xml:space="preserve">est un </w:t>
      </w:r>
      <w:r w:rsidR="009013BB" w:rsidRPr="00F55DCA">
        <w:rPr>
          <w:rFonts w:ascii="Arial" w:hAnsi="Arial" w:cs="Arial"/>
          <w:sz w:val="20"/>
          <w:szCs w:val="20"/>
        </w:rPr>
        <w:t>combinant majeur du</w:t>
      </w:r>
      <w:r w:rsidR="009850AC" w:rsidRPr="00F55DCA">
        <w:rPr>
          <w:rFonts w:ascii="Arial" w:hAnsi="Arial" w:cs="Arial"/>
          <w:sz w:val="20"/>
          <w:szCs w:val="20"/>
        </w:rPr>
        <w:t xml:space="preserve"> SO</w:t>
      </w:r>
      <w:r w:rsidR="009850AC" w:rsidRPr="00F55DCA">
        <w:rPr>
          <w:rFonts w:ascii="Arial" w:hAnsi="Arial" w:cs="Arial"/>
          <w:sz w:val="20"/>
          <w:szCs w:val="20"/>
          <w:vertAlign w:val="subscript"/>
        </w:rPr>
        <w:t>2</w:t>
      </w:r>
      <w:r w:rsidR="009013BB" w:rsidRPr="00F55DCA">
        <w:rPr>
          <w:rFonts w:ascii="Arial" w:hAnsi="Arial" w:cs="Arial"/>
          <w:sz w:val="20"/>
          <w:szCs w:val="20"/>
        </w:rPr>
        <w:t>, cette combinaison étant</w:t>
      </w:r>
      <w:r w:rsidR="009850AC" w:rsidRPr="00F55DCA">
        <w:rPr>
          <w:rFonts w:ascii="Arial" w:hAnsi="Arial" w:cs="Arial"/>
          <w:sz w:val="20"/>
          <w:szCs w:val="20"/>
        </w:rPr>
        <w:t xml:space="preserve"> </w:t>
      </w:r>
      <w:r w:rsidR="009013BB" w:rsidRPr="00F55DCA">
        <w:rPr>
          <w:rFonts w:ascii="Arial" w:hAnsi="Arial" w:cs="Arial"/>
          <w:sz w:val="20"/>
          <w:szCs w:val="20"/>
        </w:rPr>
        <w:t>particulièrement stable</w:t>
      </w:r>
      <w:r w:rsidR="009850AC" w:rsidRPr="00F55DCA">
        <w:rPr>
          <w:rFonts w:ascii="Arial" w:hAnsi="Arial" w:cs="Arial"/>
          <w:sz w:val="20"/>
          <w:szCs w:val="20"/>
        </w:rPr>
        <w:t xml:space="preserve">. </w:t>
      </w:r>
      <w:r w:rsidR="009F62D1" w:rsidRPr="00F55DCA">
        <w:rPr>
          <w:rFonts w:ascii="Arial" w:hAnsi="Arial" w:cs="Arial"/>
          <w:sz w:val="20"/>
          <w:szCs w:val="20"/>
        </w:rPr>
        <w:t>L’</w:t>
      </w:r>
      <w:r w:rsidR="009013BB" w:rsidRPr="00F55DCA">
        <w:rPr>
          <w:rFonts w:ascii="Arial" w:hAnsi="Arial" w:cs="Arial"/>
          <w:sz w:val="20"/>
          <w:szCs w:val="20"/>
        </w:rPr>
        <w:t xml:space="preserve">acétaldéhyde est un composé clé du métabolisme </w:t>
      </w:r>
      <w:proofErr w:type="spellStart"/>
      <w:r w:rsidR="009013BB" w:rsidRPr="00F55DCA">
        <w:rPr>
          <w:rFonts w:ascii="Arial" w:hAnsi="Arial" w:cs="Arial"/>
          <w:sz w:val="20"/>
          <w:szCs w:val="20"/>
        </w:rPr>
        <w:t>levurien</w:t>
      </w:r>
      <w:proofErr w:type="spellEnd"/>
      <w:r w:rsidR="009013BB" w:rsidRPr="00F55DCA">
        <w:rPr>
          <w:rFonts w:ascii="Arial" w:hAnsi="Arial" w:cs="Arial"/>
          <w:sz w:val="20"/>
          <w:szCs w:val="20"/>
        </w:rPr>
        <w:t xml:space="preserve"> </w:t>
      </w:r>
      <w:r w:rsidR="00D87F93" w:rsidRPr="00F55DCA">
        <w:rPr>
          <w:rFonts w:ascii="Arial" w:hAnsi="Arial" w:cs="Arial"/>
          <w:sz w:val="20"/>
          <w:szCs w:val="20"/>
        </w:rPr>
        <w:t xml:space="preserve">impliqué dans de nombreuses voies </w:t>
      </w:r>
      <w:r w:rsidR="009013BB" w:rsidRPr="00F55DCA">
        <w:rPr>
          <w:rFonts w:ascii="Arial" w:hAnsi="Arial" w:cs="Arial"/>
          <w:sz w:val="20"/>
          <w:szCs w:val="20"/>
        </w:rPr>
        <w:t xml:space="preserve">jusqu’à la production d’arômes. </w:t>
      </w:r>
      <w:r>
        <w:rPr>
          <w:rFonts w:ascii="Arial" w:hAnsi="Arial" w:cs="Arial"/>
          <w:sz w:val="20"/>
          <w:szCs w:val="20"/>
        </w:rPr>
        <w:t>Par conséquent</w:t>
      </w:r>
      <w:r w:rsidR="009013BB" w:rsidRPr="00F55DCA">
        <w:rPr>
          <w:rFonts w:ascii="Arial" w:hAnsi="Arial" w:cs="Arial"/>
          <w:sz w:val="20"/>
          <w:szCs w:val="20"/>
        </w:rPr>
        <w:t>, une meilleure</w:t>
      </w:r>
      <w:r w:rsidR="009850AC" w:rsidRPr="00F55DCA">
        <w:rPr>
          <w:rFonts w:ascii="Arial" w:hAnsi="Arial" w:cs="Arial"/>
          <w:sz w:val="20"/>
          <w:szCs w:val="20"/>
        </w:rPr>
        <w:t xml:space="preserve"> </w:t>
      </w:r>
      <w:r w:rsidR="009013BB" w:rsidRPr="00F55DCA">
        <w:rPr>
          <w:rFonts w:ascii="Arial" w:hAnsi="Arial" w:cs="Arial"/>
          <w:sz w:val="20"/>
          <w:szCs w:val="20"/>
        </w:rPr>
        <w:t>compréhension</w:t>
      </w:r>
      <w:r w:rsidR="009850AC" w:rsidRPr="00F55DCA">
        <w:rPr>
          <w:rFonts w:ascii="Arial" w:hAnsi="Arial" w:cs="Arial"/>
          <w:sz w:val="20"/>
          <w:szCs w:val="20"/>
        </w:rPr>
        <w:t xml:space="preserve"> </w:t>
      </w:r>
      <w:r w:rsidR="009013BB" w:rsidRPr="00F55DCA">
        <w:rPr>
          <w:rFonts w:ascii="Arial" w:hAnsi="Arial" w:cs="Arial"/>
          <w:sz w:val="20"/>
          <w:szCs w:val="20"/>
        </w:rPr>
        <w:t>d</w:t>
      </w:r>
      <w:r w:rsidR="009850AC" w:rsidRPr="00F55DCA">
        <w:rPr>
          <w:rFonts w:ascii="Arial" w:hAnsi="Arial" w:cs="Arial"/>
          <w:sz w:val="20"/>
          <w:szCs w:val="20"/>
        </w:rPr>
        <w:t>es interactions entre l'acétaldéhyde libre et le SO</w:t>
      </w:r>
      <w:r w:rsidR="009850AC" w:rsidRPr="00F55DCA">
        <w:rPr>
          <w:rFonts w:ascii="Arial" w:hAnsi="Arial" w:cs="Arial"/>
          <w:sz w:val="20"/>
          <w:szCs w:val="20"/>
          <w:vertAlign w:val="subscript"/>
        </w:rPr>
        <w:t>2</w:t>
      </w:r>
      <w:r w:rsidR="009850AC" w:rsidRPr="00F55DCA">
        <w:rPr>
          <w:rFonts w:ascii="Arial" w:hAnsi="Arial" w:cs="Arial"/>
          <w:sz w:val="20"/>
          <w:szCs w:val="20"/>
        </w:rPr>
        <w:t xml:space="preserve"> </w:t>
      </w:r>
      <w:r w:rsidR="009013BB" w:rsidRPr="00F55DCA">
        <w:rPr>
          <w:rFonts w:ascii="Arial" w:hAnsi="Arial" w:cs="Arial"/>
          <w:sz w:val="20"/>
          <w:szCs w:val="20"/>
        </w:rPr>
        <w:t>au cours de la fermentation</w:t>
      </w:r>
      <w:r>
        <w:rPr>
          <w:rFonts w:ascii="Arial" w:hAnsi="Arial" w:cs="Arial"/>
          <w:sz w:val="20"/>
          <w:szCs w:val="20"/>
        </w:rPr>
        <w:t>,</w:t>
      </w:r>
      <w:r w:rsidR="009013BB" w:rsidRPr="00F55DCA">
        <w:rPr>
          <w:rFonts w:ascii="Arial" w:hAnsi="Arial" w:cs="Arial"/>
          <w:sz w:val="20"/>
          <w:szCs w:val="20"/>
        </w:rPr>
        <w:t xml:space="preserve"> </w:t>
      </w:r>
      <w:r w:rsidR="009850AC" w:rsidRPr="00F55DCA">
        <w:rPr>
          <w:rFonts w:ascii="Arial" w:hAnsi="Arial" w:cs="Arial"/>
          <w:sz w:val="20"/>
          <w:szCs w:val="20"/>
        </w:rPr>
        <w:t xml:space="preserve">est </w:t>
      </w:r>
      <w:r w:rsidR="009013BB" w:rsidRPr="00F55DCA">
        <w:rPr>
          <w:rFonts w:ascii="Arial" w:hAnsi="Arial" w:cs="Arial"/>
          <w:sz w:val="20"/>
          <w:szCs w:val="20"/>
        </w:rPr>
        <w:t>essentielle</w:t>
      </w:r>
      <w:r w:rsidR="009850AC" w:rsidRPr="00F55DCA">
        <w:rPr>
          <w:rFonts w:ascii="Arial" w:hAnsi="Arial" w:cs="Arial"/>
          <w:sz w:val="20"/>
          <w:szCs w:val="20"/>
        </w:rPr>
        <w:t xml:space="preserve"> </w:t>
      </w:r>
      <w:r>
        <w:rPr>
          <w:rFonts w:ascii="Arial" w:hAnsi="Arial" w:cs="Arial"/>
          <w:sz w:val="20"/>
          <w:szCs w:val="20"/>
        </w:rPr>
        <w:t xml:space="preserve">aussi bien </w:t>
      </w:r>
      <w:r w:rsidR="009850AC" w:rsidRPr="00F55DCA">
        <w:rPr>
          <w:rFonts w:ascii="Arial" w:hAnsi="Arial" w:cs="Arial"/>
          <w:sz w:val="20"/>
          <w:szCs w:val="20"/>
        </w:rPr>
        <w:t xml:space="preserve">d'un point de vue sensoriel </w:t>
      </w:r>
      <w:r>
        <w:rPr>
          <w:rFonts w:ascii="Arial" w:hAnsi="Arial" w:cs="Arial"/>
          <w:sz w:val="20"/>
          <w:szCs w:val="20"/>
        </w:rPr>
        <w:t xml:space="preserve">que </w:t>
      </w:r>
      <w:r w:rsidR="009850AC" w:rsidRPr="00F55DCA">
        <w:rPr>
          <w:rFonts w:ascii="Arial" w:hAnsi="Arial" w:cs="Arial"/>
          <w:sz w:val="20"/>
          <w:szCs w:val="20"/>
        </w:rPr>
        <w:t xml:space="preserve">métabolique. </w:t>
      </w:r>
      <w:r w:rsidR="009013BB" w:rsidRPr="00F55DCA">
        <w:rPr>
          <w:rFonts w:ascii="Arial" w:hAnsi="Arial" w:cs="Arial"/>
          <w:sz w:val="20"/>
          <w:szCs w:val="20"/>
        </w:rPr>
        <w:t>En effet, le SO</w:t>
      </w:r>
      <w:r w:rsidR="009013BB" w:rsidRPr="00F55DCA">
        <w:rPr>
          <w:rFonts w:ascii="Arial" w:hAnsi="Arial" w:cs="Arial"/>
          <w:sz w:val="20"/>
          <w:szCs w:val="20"/>
          <w:vertAlign w:val="subscript"/>
        </w:rPr>
        <w:t>2</w:t>
      </w:r>
      <w:r w:rsidR="009013BB" w:rsidRPr="00F55DCA">
        <w:rPr>
          <w:rFonts w:ascii="Arial" w:hAnsi="Arial" w:cs="Arial"/>
          <w:sz w:val="20"/>
          <w:szCs w:val="20"/>
        </w:rPr>
        <w:t xml:space="preserve"> </w:t>
      </w:r>
      <w:r w:rsidR="009F62D1" w:rsidRPr="00F55DCA">
        <w:rPr>
          <w:rFonts w:ascii="Arial" w:hAnsi="Arial" w:cs="Arial"/>
          <w:sz w:val="20"/>
          <w:szCs w:val="20"/>
        </w:rPr>
        <w:t>et</w:t>
      </w:r>
      <w:r w:rsidR="009013BB" w:rsidRPr="00F55DCA">
        <w:rPr>
          <w:rFonts w:ascii="Arial" w:hAnsi="Arial" w:cs="Arial"/>
          <w:sz w:val="20"/>
          <w:szCs w:val="20"/>
        </w:rPr>
        <w:t xml:space="preserve"> l</w:t>
      </w:r>
      <w:r w:rsidR="009850AC" w:rsidRPr="00F55DCA">
        <w:rPr>
          <w:rFonts w:ascii="Arial" w:hAnsi="Arial" w:cs="Arial"/>
          <w:sz w:val="20"/>
          <w:szCs w:val="20"/>
        </w:rPr>
        <w:t xml:space="preserve">'acétaldéhyde </w:t>
      </w:r>
      <w:r w:rsidR="009013BB" w:rsidRPr="00F55DCA">
        <w:rPr>
          <w:rFonts w:ascii="Arial" w:hAnsi="Arial" w:cs="Arial"/>
          <w:sz w:val="20"/>
          <w:szCs w:val="20"/>
        </w:rPr>
        <w:t xml:space="preserve">sont </w:t>
      </w:r>
      <w:r>
        <w:rPr>
          <w:rFonts w:ascii="Arial" w:hAnsi="Arial" w:cs="Arial"/>
          <w:sz w:val="20"/>
          <w:szCs w:val="20"/>
        </w:rPr>
        <w:t xml:space="preserve">tous deux </w:t>
      </w:r>
      <w:r w:rsidR="009013BB" w:rsidRPr="00F55DCA">
        <w:rPr>
          <w:rFonts w:ascii="Arial" w:hAnsi="Arial" w:cs="Arial"/>
          <w:sz w:val="20"/>
          <w:szCs w:val="20"/>
        </w:rPr>
        <w:t xml:space="preserve">susceptibles d’être produits et consommés par la levure au cours de la vinification. </w:t>
      </w:r>
      <w:r>
        <w:rPr>
          <w:rFonts w:ascii="Arial" w:hAnsi="Arial" w:cs="Arial"/>
          <w:sz w:val="20"/>
          <w:szCs w:val="20"/>
        </w:rPr>
        <w:t>Cette présentation décrit de</w:t>
      </w:r>
      <w:r w:rsidR="001E16B1">
        <w:rPr>
          <w:rFonts w:ascii="Arial" w:hAnsi="Arial" w:cs="Arial"/>
          <w:sz w:val="20"/>
          <w:szCs w:val="20"/>
        </w:rPr>
        <w:t xml:space="preserve">s observations originales </w:t>
      </w:r>
      <w:r>
        <w:rPr>
          <w:rFonts w:ascii="Arial" w:hAnsi="Arial" w:cs="Arial"/>
          <w:sz w:val="20"/>
          <w:szCs w:val="20"/>
        </w:rPr>
        <w:t xml:space="preserve">sur cette question, </w:t>
      </w:r>
      <w:r w:rsidR="001E16B1">
        <w:rPr>
          <w:rFonts w:ascii="Arial" w:hAnsi="Arial" w:cs="Arial"/>
          <w:sz w:val="20"/>
          <w:szCs w:val="20"/>
        </w:rPr>
        <w:t>rendues</w:t>
      </w:r>
      <w:r>
        <w:rPr>
          <w:rFonts w:ascii="Arial" w:hAnsi="Arial" w:cs="Arial"/>
          <w:sz w:val="20"/>
          <w:szCs w:val="20"/>
        </w:rPr>
        <w:t xml:space="preserve"> possibles </w:t>
      </w:r>
      <w:r w:rsidR="001E16B1">
        <w:rPr>
          <w:rFonts w:ascii="Arial" w:hAnsi="Arial" w:cs="Arial"/>
          <w:sz w:val="20"/>
          <w:szCs w:val="20"/>
        </w:rPr>
        <w:t>grâce</w:t>
      </w:r>
      <w:r>
        <w:rPr>
          <w:rFonts w:ascii="Arial" w:hAnsi="Arial" w:cs="Arial"/>
          <w:sz w:val="20"/>
          <w:szCs w:val="20"/>
        </w:rPr>
        <w:t xml:space="preserve"> à l’</w:t>
      </w:r>
      <w:r w:rsidR="001E16B1">
        <w:rPr>
          <w:rFonts w:ascii="Arial" w:hAnsi="Arial" w:cs="Arial"/>
          <w:sz w:val="20"/>
          <w:szCs w:val="20"/>
        </w:rPr>
        <w:t>utilisation de nouvelles approches. Elles concernent à la fois</w:t>
      </w:r>
      <w:r w:rsidR="00D87F93" w:rsidRPr="00F55DCA">
        <w:rPr>
          <w:rFonts w:ascii="Arial" w:hAnsi="Arial" w:cs="Arial"/>
          <w:sz w:val="20"/>
          <w:szCs w:val="20"/>
        </w:rPr>
        <w:t xml:space="preserve"> l</w:t>
      </w:r>
      <w:r w:rsidR="009850AC" w:rsidRPr="00F55DCA">
        <w:rPr>
          <w:rFonts w:ascii="Arial" w:hAnsi="Arial" w:cs="Arial"/>
          <w:sz w:val="20"/>
          <w:szCs w:val="20"/>
        </w:rPr>
        <w:t xml:space="preserve">a </w:t>
      </w:r>
      <w:r w:rsidR="00D87F93" w:rsidRPr="00F55DCA">
        <w:rPr>
          <w:rFonts w:ascii="Arial" w:hAnsi="Arial" w:cs="Arial"/>
          <w:sz w:val="20"/>
          <w:szCs w:val="20"/>
        </w:rPr>
        <w:t xml:space="preserve">dynamique de </w:t>
      </w:r>
      <w:r w:rsidR="009850AC" w:rsidRPr="00F55DCA">
        <w:rPr>
          <w:rFonts w:ascii="Arial" w:hAnsi="Arial" w:cs="Arial"/>
          <w:sz w:val="20"/>
          <w:szCs w:val="20"/>
        </w:rPr>
        <w:t>production</w:t>
      </w:r>
      <w:r w:rsidR="00D87F93" w:rsidRPr="00F55DCA">
        <w:rPr>
          <w:rFonts w:ascii="Arial" w:hAnsi="Arial" w:cs="Arial"/>
          <w:sz w:val="20"/>
          <w:szCs w:val="20"/>
        </w:rPr>
        <w:t>/consommation de ces deux molécules</w:t>
      </w:r>
      <w:r w:rsidR="001E16B1" w:rsidRPr="001E16B1">
        <w:rPr>
          <w:rFonts w:ascii="Arial" w:hAnsi="Arial" w:cs="Arial"/>
          <w:sz w:val="20"/>
          <w:szCs w:val="20"/>
        </w:rPr>
        <w:t xml:space="preserve"> </w:t>
      </w:r>
      <w:r w:rsidR="001E16B1" w:rsidRPr="002A2C3B">
        <w:rPr>
          <w:rFonts w:ascii="Arial" w:hAnsi="Arial" w:cs="Arial"/>
          <w:sz w:val="20"/>
          <w:szCs w:val="20"/>
        </w:rPr>
        <w:t>tout au long de la fermentation alcoolique</w:t>
      </w:r>
      <w:r w:rsidR="001E16B1">
        <w:rPr>
          <w:rFonts w:ascii="Arial" w:hAnsi="Arial" w:cs="Arial"/>
          <w:sz w:val="20"/>
          <w:szCs w:val="20"/>
        </w:rPr>
        <w:t xml:space="preserve"> </w:t>
      </w:r>
      <w:r w:rsidR="001E16B1" w:rsidRPr="002A2C3B">
        <w:rPr>
          <w:rFonts w:ascii="Arial" w:hAnsi="Arial" w:cs="Arial"/>
          <w:sz w:val="20"/>
          <w:szCs w:val="20"/>
        </w:rPr>
        <w:t>en fonction des niveaux de sulfites ajoutés dans le moût</w:t>
      </w:r>
      <w:r w:rsidR="001E16B1">
        <w:rPr>
          <w:rFonts w:ascii="Arial" w:hAnsi="Arial" w:cs="Arial"/>
          <w:sz w:val="20"/>
          <w:szCs w:val="20"/>
        </w:rPr>
        <w:t xml:space="preserve">, </w:t>
      </w:r>
      <w:r w:rsidR="00D87F93" w:rsidRPr="00F55DCA">
        <w:rPr>
          <w:rFonts w:ascii="Arial" w:hAnsi="Arial" w:cs="Arial"/>
          <w:sz w:val="20"/>
          <w:szCs w:val="20"/>
        </w:rPr>
        <w:t>leurs interactions en termes de combinaisons</w:t>
      </w:r>
      <w:r w:rsidR="001E16B1">
        <w:rPr>
          <w:rFonts w:ascii="Arial" w:hAnsi="Arial" w:cs="Arial"/>
          <w:sz w:val="20"/>
          <w:szCs w:val="20"/>
        </w:rPr>
        <w:t xml:space="preserve"> et les</w:t>
      </w:r>
      <w:r w:rsidR="00D87F93" w:rsidRPr="00F55DCA">
        <w:rPr>
          <w:rFonts w:ascii="Arial" w:hAnsi="Arial" w:cs="Arial"/>
          <w:sz w:val="20"/>
          <w:szCs w:val="20"/>
        </w:rPr>
        <w:t xml:space="preserve"> conséquences dans la production d’arômes.</w:t>
      </w:r>
      <w:r w:rsidR="009850AC" w:rsidRPr="00F55DCA">
        <w:rPr>
          <w:rFonts w:ascii="Arial" w:hAnsi="Arial" w:cs="Arial"/>
          <w:sz w:val="20"/>
          <w:szCs w:val="20"/>
        </w:rPr>
        <w:t xml:space="preserve"> </w:t>
      </w:r>
    </w:p>
    <w:p w:rsidR="00CD71D9" w:rsidRPr="00F55DCA" w:rsidRDefault="00CD71D9" w:rsidP="00A86639">
      <w:pPr>
        <w:spacing w:after="0" w:line="240" w:lineRule="auto"/>
        <w:jc w:val="both"/>
        <w:rPr>
          <w:rFonts w:ascii="Arial" w:hAnsi="Arial" w:cs="Arial"/>
          <w:sz w:val="20"/>
          <w:szCs w:val="20"/>
        </w:rPr>
      </w:pPr>
    </w:p>
    <w:p w:rsidR="009F62D1" w:rsidRDefault="009F62D1" w:rsidP="009F62D1">
      <w:pPr>
        <w:spacing w:after="0" w:line="240" w:lineRule="auto"/>
        <w:jc w:val="both"/>
        <w:rPr>
          <w:rFonts w:ascii="Arial" w:hAnsi="Arial" w:cs="Arial"/>
          <w:b/>
          <w:sz w:val="20"/>
          <w:szCs w:val="20"/>
          <w:u w:val="single"/>
        </w:rPr>
      </w:pPr>
      <w:r w:rsidRPr="00F55DCA">
        <w:rPr>
          <w:rFonts w:ascii="Arial" w:hAnsi="Arial" w:cs="Arial"/>
          <w:b/>
          <w:sz w:val="20"/>
          <w:szCs w:val="20"/>
          <w:u w:val="single"/>
        </w:rPr>
        <w:t>Matériel et méthodes</w:t>
      </w:r>
    </w:p>
    <w:p w:rsidR="003570A7" w:rsidRPr="00F55DCA" w:rsidRDefault="009F62D1" w:rsidP="009F62D1">
      <w:pPr>
        <w:spacing w:after="0" w:line="240" w:lineRule="auto"/>
        <w:jc w:val="both"/>
        <w:rPr>
          <w:rFonts w:ascii="Arial" w:hAnsi="Arial" w:cs="Arial"/>
          <w:sz w:val="20"/>
          <w:szCs w:val="20"/>
        </w:rPr>
      </w:pPr>
      <w:r w:rsidRPr="00F55DCA">
        <w:rPr>
          <w:rFonts w:ascii="Arial" w:hAnsi="Arial" w:cs="Arial"/>
          <w:sz w:val="20"/>
          <w:szCs w:val="20"/>
        </w:rPr>
        <w:t xml:space="preserve">Cette étude a été réalisée sur la base d’un moût synthétique (180 g/L de sucres, </w:t>
      </w:r>
      <w:r w:rsidR="00794536" w:rsidRPr="00F55DCA">
        <w:rPr>
          <w:rFonts w:ascii="Arial" w:hAnsi="Arial" w:cs="Arial"/>
          <w:sz w:val="20"/>
          <w:szCs w:val="20"/>
        </w:rPr>
        <w:t xml:space="preserve">90 g/L </w:t>
      </w:r>
      <w:r w:rsidRPr="00F55DCA">
        <w:rPr>
          <w:rFonts w:ascii="Arial" w:hAnsi="Arial" w:cs="Arial"/>
          <w:sz w:val="20"/>
          <w:szCs w:val="20"/>
        </w:rPr>
        <w:t>glucose :</w:t>
      </w:r>
      <w:r w:rsidR="00794536" w:rsidRPr="00F55DCA">
        <w:rPr>
          <w:rFonts w:ascii="Arial" w:hAnsi="Arial" w:cs="Arial"/>
          <w:sz w:val="20"/>
          <w:szCs w:val="20"/>
        </w:rPr>
        <w:t xml:space="preserve"> 90 g/L f</w:t>
      </w:r>
      <w:r w:rsidRPr="00F55DCA">
        <w:rPr>
          <w:rFonts w:ascii="Arial" w:hAnsi="Arial" w:cs="Arial"/>
          <w:sz w:val="20"/>
          <w:szCs w:val="20"/>
        </w:rPr>
        <w:t>r</w:t>
      </w:r>
      <w:r w:rsidR="00794536" w:rsidRPr="00F55DCA">
        <w:rPr>
          <w:rFonts w:ascii="Arial" w:hAnsi="Arial" w:cs="Arial"/>
          <w:sz w:val="20"/>
          <w:szCs w:val="20"/>
        </w:rPr>
        <w:t>u</w:t>
      </w:r>
      <w:r w:rsidRPr="00F55DCA">
        <w:rPr>
          <w:rFonts w:ascii="Arial" w:hAnsi="Arial" w:cs="Arial"/>
          <w:sz w:val="20"/>
          <w:szCs w:val="20"/>
        </w:rPr>
        <w:t>ctose</w:t>
      </w:r>
      <w:r w:rsidR="00794536" w:rsidRPr="00F55DCA">
        <w:rPr>
          <w:rFonts w:ascii="Arial" w:hAnsi="Arial" w:cs="Arial"/>
          <w:sz w:val="20"/>
          <w:szCs w:val="20"/>
        </w:rPr>
        <w:t xml:space="preserve">) avec </w:t>
      </w:r>
      <w:r w:rsidRPr="00F55DCA">
        <w:rPr>
          <w:rFonts w:ascii="Arial" w:hAnsi="Arial" w:cs="Arial"/>
          <w:sz w:val="20"/>
          <w:szCs w:val="20"/>
        </w:rPr>
        <w:t xml:space="preserve">une teneur initiale </w:t>
      </w:r>
      <w:r w:rsidR="00794536" w:rsidRPr="00F55DCA">
        <w:rPr>
          <w:rFonts w:ascii="Arial" w:hAnsi="Arial" w:cs="Arial"/>
          <w:sz w:val="20"/>
          <w:szCs w:val="20"/>
        </w:rPr>
        <w:t xml:space="preserve">de </w:t>
      </w:r>
      <w:r w:rsidRPr="00F55DCA">
        <w:rPr>
          <w:rFonts w:ascii="Arial" w:hAnsi="Arial" w:cs="Arial"/>
          <w:sz w:val="20"/>
          <w:szCs w:val="20"/>
        </w:rPr>
        <w:t xml:space="preserve">360 mg/L d’azote </w:t>
      </w:r>
      <w:r w:rsidR="00794536" w:rsidRPr="00F55DCA">
        <w:rPr>
          <w:rFonts w:ascii="Arial" w:hAnsi="Arial" w:cs="Arial"/>
          <w:sz w:val="20"/>
          <w:szCs w:val="20"/>
        </w:rPr>
        <w:t xml:space="preserve">assimilable et un </w:t>
      </w:r>
      <w:r w:rsidRPr="00F55DCA">
        <w:rPr>
          <w:rFonts w:ascii="Arial" w:hAnsi="Arial" w:cs="Arial"/>
          <w:sz w:val="20"/>
          <w:szCs w:val="20"/>
        </w:rPr>
        <w:t xml:space="preserve">niveau de </w:t>
      </w:r>
      <w:proofErr w:type="spellStart"/>
      <w:r w:rsidRPr="00F55DCA">
        <w:rPr>
          <w:rFonts w:ascii="Arial" w:hAnsi="Arial" w:cs="Arial"/>
          <w:sz w:val="20"/>
          <w:szCs w:val="20"/>
        </w:rPr>
        <w:t>phytostérols</w:t>
      </w:r>
      <w:proofErr w:type="spellEnd"/>
      <w:r w:rsidRPr="00F55DCA">
        <w:rPr>
          <w:rFonts w:ascii="Arial" w:hAnsi="Arial" w:cs="Arial"/>
          <w:sz w:val="20"/>
          <w:szCs w:val="20"/>
        </w:rPr>
        <w:t xml:space="preserve"> de 2</w:t>
      </w:r>
      <w:r w:rsidR="00794536" w:rsidRPr="00F55DCA">
        <w:rPr>
          <w:rFonts w:ascii="Arial" w:hAnsi="Arial" w:cs="Arial"/>
          <w:sz w:val="20"/>
          <w:szCs w:val="20"/>
        </w:rPr>
        <w:t xml:space="preserve"> </w:t>
      </w:r>
      <w:r w:rsidRPr="00F55DCA">
        <w:rPr>
          <w:rFonts w:ascii="Arial" w:hAnsi="Arial" w:cs="Arial"/>
          <w:sz w:val="20"/>
          <w:szCs w:val="20"/>
        </w:rPr>
        <w:t>mg/L</w:t>
      </w:r>
      <w:r w:rsidR="00794536" w:rsidRPr="00F55DCA">
        <w:rPr>
          <w:rFonts w:ascii="Arial" w:hAnsi="Arial" w:cs="Arial"/>
          <w:sz w:val="20"/>
          <w:szCs w:val="20"/>
        </w:rPr>
        <w:t>. La</w:t>
      </w:r>
      <w:r w:rsidRPr="00F55DCA">
        <w:rPr>
          <w:rFonts w:ascii="Arial" w:hAnsi="Arial" w:cs="Arial"/>
          <w:sz w:val="20"/>
          <w:szCs w:val="20"/>
        </w:rPr>
        <w:t xml:space="preserve"> levure </w:t>
      </w:r>
      <w:r w:rsidR="00794536" w:rsidRPr="00F55DCA">
        <w:rPr>
          <w:rFonts w:ascii="Arial" w:hAnsi="Arial" w:cs="Arial"/>
          <w:sz w:val="20"/>
          <w:szCs w:val="20"/>
        </w:rPr>
        <w:t>sous forme de LSA (</w:t>
      </w:r>
      <w:r w:rsidRPr="00F55DCA">
        <w:rPr>
          <w:rFonts w:ascii="Arial" w:hAnsi="Arial" w:cs="Arial"/>
          <w:i/>
          <w:sz w:val="20"/>
          <w:szCs w:val="20"/>
        </w:rPr>
        <w:t>Saccharomyces cerevisiae</w:t>
      </w:r>
      <w:r w:rsidR="00794536" w:rsidRPr="00F55DCA">
        <w:rPr>
          <w:rFonts w:ascii="Arial" w:hAnsi="Arial" w:cs="Arial"/>
          <w:sz w:val="20"/>
          <w:szCs w:val="20"/>
        </w:rPr>
        <w:t>) est inoculée à 10 g/</w:t>
      </w:r>
      <w:proofErr w:type="spellStart"/>
      <w:r w:rsidR="00794536" w:rsidRPr="00F55DCA">
        <w:rPr>
          <w:rFonts w:ascii="Arial" w:hAnsi="Arial" w:cs="Arial"/>
          <w:sz w:val="20"/>
          <w:szCs w:val="20"/>
        </w:rPr>
        <w:t>hL</w:t>
      </w:r>
      <w:proofErr w:type="spellEnd"/>
      <w:r w:rsidR="00794536" w:rsidRPr="00F55DCA">
        <w:rPr>
          <w:rFonts w:ascii="Arial" w:hAnsi="Arial" w:cs="Arial"/>
          <w:sz w:val="20"/>
          <w:szCs w:val="20"/>
        </w:rPr>
        <w:t xml:space="preserve">, 24 heures après l’addition de </w:t>
      </w:r>
      <w:r w:rsidRPr="00F55DCA">
        <w:rPr>
          <w:rFonts w:ascii="Arial" w:hAnsi="Arial" w:cs="Arial"/>
          <w:sz w:val="20"/>
          <w:szCs w:val="20"/>
        </w:rPr>
        <w:t xml:space="preserve">doses </w:t>
      </w:r>
      <w:r w:rsidR="00794536" w:rsidRPr="00F55DCA">
        <w:rPr>
          <w:rFonts w:ascii="Arial" w:hAnsi="Arial" w:cs="Arial"/>
          <w:sz w:val="20"/>
          <w:szCs w:val="20"/>
        </w:rPr>
        <w:t>variable</w:t>
      </w:r>
      <w:r w:rsidR="001A6872" w:rsidRPr="00F55DCA">
        <w:rPr>
          <w:rFonts w:ascii="Arial" w:hAnsi="Arial" w:cs="Arial"/>
          <w:sz w:val="20"/>
          <w:szCs w:val="20"/>
        </w:rPr>
        <w:t>s</w:t>
      </w:r>
      <w:r w:rsidR="00794536" w:rsidRPr="00F55DCA">
        <w:rPr>
          <w:rFonts w:ascii="Arial" w:hAnsi="Arial" w:cs="Arial"/>
          <w:sz w:val="20"/>
          <w:szCs w:val="20"/>
        </w:rPr>
        <w:t xml:space="preserve"> de </w:t>
      </w:r>
      <w:r w:rsidRPr="00F55DCA">
        <w:rPr>
          <w:rFonts w:ascii="Arial" w:hAnsi="Arial" w:cs="Arial"/>
          <w:sz w:val="20"/>
          <w:szCs w:val="20"/>
        </w:rPr>
        <w:t>SO</w:t>
      </w:r>
      <w:r w:rsidRPr="00F55DCA">
        <w:rPr>
          <w:rFonts w:ascii="Arial" w:hAnsi="Arial" w:cs="Arial"/>
          <w:sz w:val="20"/>
          <w:szCs w:val="20"/>
          <w:vertAlign w:val="subscript"/>
        </w:rPr>
        <w:t>2</w:t>
      </w:r>
      <w:r w:rsidR="00794536" w:rsidRPr="00F55DCA">
        <w:rPr>
          <w:rFonts w:ascii="Arial" w:hAnsi="Arial" w:cs="Arial"/>
          <w:sz w:val="20"/>
          <w:szCs w:val="20"/>
        </w:rPr>
        <w:t xml:space="preserve"> total (0 – </w:t>
      </w:r>
      <w:r w:rsidR="00775B8C" w:rsidRPr="00F55DCA">
        <w:rPr>
          <w:rFonts w:ascii="Arial" w:hAnsi="Arial" w:cs="Arial"/>
          <w:sz w:val="20"/>
          <w:szCs w:val="20"/>
        </w:rPr>
        <w:t>4</w:t>
      </w:r>
      <w:r w:rsidR="00794536" w:rsidRPr="00F55DCA">
        <w:rPr>
          <w:rFonts w:ascii="Arial" w:hAnsi="Arial" w:cs="Arial"/>
          <w:sz w:val="20"/>
          <w:szCs w:val="20"/>
        </w:rPr>
        <w:t xml:space="preserve"> g/</w:t>
      </w:r>
      <w:proofErr w:type="spellStart"/>
      <w:r w:rsidR="00794536" w:rsidRPr="00F55DCA">
        <w:rPr>
          <w:rFonts w:ascii="Arial" w:hAnsi="Arial" w:cs="Arial"/>
          <w:sz w:val="20"/>
          <w:szCs w:val="20"/>
        </w:rPr>
        <w:t>hL</w:t>
      </w:r>
      <w:proofErr w:type="spellEnd"/>
      <w:r w:rsidR="00794536" w:rsidRPr="00F55DCA">
        <w:rPr>
          <w:rFonts w:ascii="Arial" w:hAnsi="Arial" w:cs="Arial"/>
          <w:sz w:val="20"/>
          <w:szCs w:val="20"/>
        </w:rPr>
        <w:t>)</w:t>
      </w:r>
      <w:r w:rsidRPr="00F55DCA">
        <w:rPr>
          <w:rFonts w:ascii="Arial" w:hAnsi="Arial" w:cs="Arial"/>
          <w:sz w:val="20"/>
          <w:szCs w:val="20"/>
        </w:rPr>
        <w:t xml:space="preserve">. </w:t>
      </w:r>
      <w:r w:rsidR="00794536" w:rsidRPr="00F55DCA">
        <w:rPr>
          <w:rFonts w:ascii="Arial" w:hAnsi="Arial" w:cs="Arial"/>
          <w:sz w:val="20"/>
          <w:szCs w:val="20"/>
        </w:rPr>
        <w:t>Le SO</w:t>
      </w:r>
      <w:r w:rsidR="00794536" w:rsidRPr="00F55DCA">
        <w:rPr>
          <w:rFonts w:ascii="Arial" w:hAnsi="Arial" w:cs="Arial"/>
          <w:sz w:val="20"/>
          <w:szCs w:val="20"/>
          <w:vertAlign w:val="subscript"/>
        </w:rPr>
        <w:t>2</w:t>
      </w:r>
      <w:r w:rsidR="00794536" w:rsidRPr="00F55DCA">
        <w:rPr>
          <w:rFonts w:ascii="Arial" w:hAnsi="Arial" w:cs="Arial"/>
          <w:sz w:val="20"/>
          <w:szCs w:val="20"/>
        </w:rPr>
        <w:t xml:space="preserve"> libre</w:t>
      </w:r>
      <w:r w:rsidR="004D025F" w:rsidRPr="00F55DCA">
        <w:rPr>
          <w:rFonts w:ascii="Arial" w:hAnsi="Arial" w:cs="Arial"/>
          <w:sz w:val="20"/>
          <w:szCs w:val="20"/>
        </w:rPr>
        <w:t xml:space="preserve"> et total ainsi que </w:t>
      </w:r>
      <w:r w:rsidR="00794536" w:rsidRPr="00F55DCA">
        <w:rPr>
          <w:rFonts w:ascii="Arial" w:hAnsi="Arial" w:cs="Arial"/>
          <w:sz w:val="20"/>
          <w:szCs w:val="20"/>
        </w:rPr>
        <w:t xml:space="preserve">l’acétaldéhyde </w:t>
      </w:r>
      <w:r w:rsidR="004D025F" w:rsidRPr="00F55DCA">
        <w:rPr>
          <w:rFonts w:ascii="Arial" w:hAnsi="Arial" w:cs="Arial"/>
          <w:sz w:val="20"/>
          <w:szCs w:val="20"/>
        </w:rPr>
        <w:t>libre e</w:t>
      </w:r>
      <w:r w:rsidR="00794536" w:rsidRPr="00F55DCA">
        <w:rPr>
          <w:rFonts w:ascii="Arial" w:hAnsi="Arial" w:cs="Arial"/>
          <w:sz w:val="20"/>
          <w:szCs w:val="20"/>
        </w:rPr>
        <w:t>t total sont suivis tout au long des fermentations réalisées en mode isotherme à 20</w:t>
      </w:r>
      <w:r w:rsidR="00ED3BB2" w:rsidRPr="00F55DCA">
        <w:rPr>
          <w:rFonts w:ascii="Arial" w:hAnsi="Arial" w:cs="Arial"/>
          <w:sz w:val="20"/>
          <w:szCs w:val="20"/>
        </w:rPr>
        <w:t xml:space="preserve"> </w:t>
      </w:r>
      <w:r w:rsidR="00794536" w:rsidRPr="00F55DCA">
        <w:rPr>
          <w:rFonts w:ascii="Arial" w:hAnsi="Arial" w:cs="Arial"/>
          <w:sz w:val="20"/>
          <w:szCs w:val="20"/>
        </w:rPr>
        <w:t xml:space="preserve">°C. De façon innovante, </w:t>
      </w:r>
      <w:r w:rsidR="004D025F" w:rsidRPr="00F55DCA">
        <w:rPr>
          <w:rFonts w:ascii="Arial" w:hAnsi="Arial" w:cs="Arial"/>
          <w:sz w:val="20"/>
          <w:szCs w:val="20"/>
        </w:rPr>
        <w:t xml:space="preserve">un système de mesure en ligne par chromatographie en gazeuse permet d’effectuer le </w:t>
      </w:r>
      <w:r w:rsidRPr="00F55DCA">
        <w:rPr>
          <w:rFonts w:ascii="Arial" w:hAnsi="Arial" w:cs="Arial"/>
          <w:sz w:val="20"/>
          <w:szCs w:val="20"/>
        </w:rPr>
        <w:t xml:space="preserve">suivi de l’acétaldéhyde libre </w:t>
      </w:r>
      <w:r w:rsidR="00794536" w:rsidRPr="00F55DCA">
        <w:rPr>
          <w:rFonts w:ascii="Arial" w:hAnsi="Arial" w:cs="Arial"/>
          <w:sz w:val="20"/>
          <w:szCs w:val="20"/>
        </w:rPr>
        <w:t xml:space="preserve">en </w:t>
      </w:r>
      <w:proofErr w:type="gramStart"/>
      <w:r w:rsidR="00794536" w:rsidRPr="00F55DCA">
        <w:rPr>
          <w:rFonts w:ascii="Arial" w:hAnsi="Arial" w:cs="Arial"/>
          <w:sz w:val="20"/>
          <w:szCs w:val="20"/>
        </w:rPr>
        <w:t>cours</w:t>
      </w:r>
      <w:proofErr w:type="gramEnd"/>
      <w:r w:rsidR="00794536" w:rsidRPr="00F55DCA">
        <w:rPr>
          <w:rFonts w:ascii="Arial" w:hAnsi="Arial" w:cs="Arial"/>
          <w:sz w:val="20"/>
          <w:szCs w:val="20"/>
        </w:rPr>
        <w:t xml:space="preserve"> de fermentation (1 point toutes les 4 heures) </w:t>
      </w:r>
      <w:r w:rsidRPr="00F55DCA">
        <w:rPr>
          <w:rFonts w:ascii="Arial" w:hAnsi="Arial" w:cs="Arial"/>
          <w:sz w:val="20"/>
          <w:szCs w:val="20"/>
        </w:rPr>
        <w:t xml:space="preserve">dans l’espace de tête </w:t>
      </w:r>
      <w:r w:rsidR="004D025F" w:rsidRPr="00F55DCA">
        <w:rPr>
          <w:rFonts w:ascii="Arial" w:hAnsi="Arial" w:cs="Arial"/>
          <w:sz w:val="20"/>
          <w:szCs w:val="20"/>
        </w:rPr>
        <w:t>des fermenteurs</w:t>
      </w:r>
      <w:r w:rsidR="001B13A2" w:rsidRPr="00F55DCA">
        <w:rPr>
          <w:rFonts w:ascii="Arial" w:hAnsi="Arial" w:cs="Arial"/>
          <w:sz w:val="20"/>
          <w:szCs w:val="20"/>
        </w:rPr>
        <w:t xml:space="preserve"> et de calculer la valeur de ce composé en phase liquide</w:t>
      </w:r>
      <w:r w:rsidR="004D025F" w:rsidRPr="00F55DCA">
        <w:rPr>
          <w:rFonts w:ascii="Arial" w:hAnsi="Arial" w:cs="Arial"/>
          <w:sz w:val="20"/>
          <w:szCs w:val="20"/>
        </w:rPr>
        <w:t>. En fin de fermentation, les composés d’arômes sont dosés hors ligne dans la phase liquide par chromatographie en phase gazeuse couplée à la spectrométrie de masse.</w:t>
      </w:r>
    </w:p>
    <w:p w:rsidR="00CD71D9" w:rsidRPr="00F55DCA" w:rsidRDefault="00CD71D9" w:rsidP="00A86639">
      <w:pPr>
        <w:spacing w:after="0" w:line="240" w:lineRule="auto"/>
        <w:jc w:val="both"/>
        <w:rPr>
          <w:rFonts w:ascii="Arial" w:hAnsi="Arial" w:cs="Arial"/>
          <w:sz w:val="20"/>
          <w:szCs w:val="20"/>
        </w:rPr>
      </w:pPr>
    </w:p>
    <w:p w:rsidR="004D025F" w:rsidRDefault="004D025F" w:rsidP="004D025F">
      <w:pPr>
        <w:spacing w:after="0" w:line="240" w:lineRule="auto"/>
        <w:rPr>
          <w:rFonts w:ascii="Arial" w:hAnsi="Arial" w:cs="Arial"/>
          <w:b/>
          <w:sz w:val="20"/>
          <w:szCs w:val="20"/>
          <w:u w:val="single"/>
        </w:rPr>
      </w:pPr>
      <w:r w:rsidRPr="00F55DCA">
        <w:rPr>
          <w:rFonts w:ascii="Arial" w:hAnsi="Arial" w:cs="Arial"/>
          <w:b/>
          <w:sz w:val="20"/>
          <w:szCs w:val="20"/>
          <w:u w:val="single"/>
        </w:rPr>
        <w:t>Résultats</w:t>
      </w:r>
    </w:p>
    <w:p w:rsidR="004D025F" w:rsidRPr="00F55DCA" w:rsidRDefault="004D025F" w:rsidP="004822C7">
      <w:pPr>
        <w:pStyle w:val="Paragraphedeliste"/>
        <w:numPr>
          <w:ilvl w:val="0"/>
          <w:numId w:val="2"/>
        </w:numPr>
        <w:spacing w:after="0" w:line="240" w:lineRule="auto"/>
        <w:rPr>
          <w:rFonts w:ascii="Arial" w:hAnsi="Arial" w:cs="Arial"/>
          <w:b/>
          <w:i/>
          <w:sz w:val="20"/>
          <w:szCs w:val="20"/>
        </w:rPr>
      </w:pPr>
      <w:r w:rsidRPr="00F55DCA">
        <w:rPr>
          <w:rFonts w:ascii="Arial" w:hAnsi="Arial" w:cs="Arial"/>
          <w:b/>
          <w:i/>
          <w:sz w:val="20"/>
          <w:szCs w:val="20"/>
        </w:rPr>
        <w:t>Impact du SO</w:t>
      </w:r>
      <w:r w:rsidRPr="00F55DCA">
        <w:rPr>
          <w:rFonts w:ascii="Arial" w:hAnsi="Arial" w:cs="Arial"/>
          <w:b/>
          <w:i/>
          <w:sz w:val="20"/>
          <w:szCs w:val="20"/>
          <w:vertAlign w:val="subscript"/>
        </w:rPr>
        <w:t>2</w:t>
      </w:r>
      <w:r w:rsidRPr="00F55DCA">
        <w:rPr>
          <w:rFonts w:ascii="Arial" w:hAnsi="Arial" w:cs="Arial"/>
          <w:b/>
          <w:i/>
          <w:sz w:val="20"/>
          <w:szCs w:val="20"/>
        </w:rPr>
        <w:t xml:space="preserve"> sur la durée de la phase de latence</w:t>
      </w:r>
    </w:p>
    <w:p w:rsidR="003570A7" w:rsidRPr="00F55DCA" w:rsidRDefault="00C3537B" w:rsidP="002C1087">
      <w:pPr>
        <w:spacing w:after="0" w:line="240" w:lineRule="auto"/>
        <w:jc w:val="both"/>
        <w:rPr>
          <w:rFonts w:ascii="Arial" w:hAnsi="Arial" w:cs="Arial"/>
          <w:sz w:val="20"/>
          <w:szCs w:val="20"/>
        </w:rPr>
      </w:pPr>
      <w:r w:rsidRPr="00F55DCA">
        <w:rPr>
          <w:rFonts w:ascii="Arial" w:hAnsi="Arial" w:cs="Arial"/>
          <w:sz w:val="20"/>
          <w:szCs w:val="20"/>
        </w:rPr>
        <w:t>La durée de la phase de latence est peu impactée pour une dose de sulfitage du moût jusqu’à 2 g/</w:t>
      </w:r>
      <w:proofErr w:type="spellStart"/>
      <w:r w:rsidRPr="00F55DCA">
        <w:rPr>
          <w:rFonts w:ascii="Arial" w:hAnsi="Arial" w:cs="Arial"/>
          <w:sz w:val="20"/>
          <w:szCs w:val="20"/>
        </w:rPr>
        <w:t>hL</w:t>
      </w:r>
      <w:proofErr w:type="spellEnd"/>
      <w:r w:rsidR="009335AA" w:rsidRPr="00F55DCA">
        <w:rPr>
          <w:rFonts w:ascii="Arial" w:hAnsi="Arial" w:cs="Arial"/>
          <w:sz w:val="20"/>
          <w:szCs w:val="20"/>
        </w:rPr>
        <w:t xml:space="preserve"> (</w:t>
      </w:r>
      <w:r w:rsidR="009335AA" w:rsidRPr="00F55DCA">
        <w:rPr>
          <w:rFonts w:ascii="Arial" w:hAnsi="Arial" w:cs="Arial"/>
          <w:i/>
          <w:sz w:val="20"/>
          <w:szCs w:val="20"/>
        </w:rPr>
        <w:t>Figure 1</w:t>
      </w:r>
      <w:r w:rsidR="009335AA" w:rsidRPr="00F55DCA">
        <w:rPr>
          <w:rFonts w:ascii="Arial" w:hAnsi="Arial" w:cs="Arial"/>
          <w:sz w:val="20"/>
          <w:szCs w:val="20"/>
        </w:rPr>
        <w:t>)</w:t>
      </w:r>
      <w:r w:rsidRPr="00F55DCA">
        <w:rPr>
          <w:rFonts w:ascii="Arial" w:hAnsi="Arial" w:cs="Arial"/>
          <w:sz w:val="20"/>
          <w:szCs w:val="20"/>
        </w:rPr>
        <w:t>. Au-delà de</w:t>
      </w:r>
      <w:r w:rsidR="004D025F" w:rsidRPr="00F55DCA">
        <w:rPr>
          <w:rFonts w:ascii="Arial" w:hAnsi="Arial" w:cs="Arial"/>
          <w:sz w:val="20"/>
          <w:szCs w:val="20"/>
        </w:rPr>
        <w:t xml:space="preserve"> 2</w:t>
      </w:r>
      <w:r w:rsidR="001A6872" w:rsidRPr="00F55DCA">
        <w:rPr>
          <w:rFonts w:ascii="Arial" w:hAnsi="Arial" w:cs="Arial"/>
          <w:sz w:val="20"/>
          <w:szCs w:val="20"/>
        </w:rPr>
        <w:t>,</w:t>
      </w:r>
      <w:r w:rsidR="004D025F" w:rsidRPr="00F55DCA">
        <w:rPr>
          <w:rFonts w:ascii="Arial" w:hAnsi="Arial" w:cs="Arial"/>
          <w:sz w:val="20"/>
          <w:szCs w:val="20"/>
        </w:rPr>
        <w:t>5 g/</w:t>
      </w:r>
      <w:proofErr w:type="spellStart"/>
      <w:r w:rsidRPr="00F55DCA">
        <w:rPr>
          <w:rFonts w:ascii="Arial" w:hAnsi="Arial" w:cs="Arial"/>
          <w:sz w:val="20"/>
          <w:szCs w:val="20"/>
        </w:rPr>
        <w:t>h</w:t>
      </w:r>
      <w:r w:rsidR="004D025F" w:rsidRPr="00F55DCA">
        <w:rPr>
          <w:rFonts w:ascii="Arial" w:hAnsi="Arial" w:cs="Arial"/>
          <w:sz w:val="20"/>
          <w:szCs w:val="20"/>
        </w:rPr>
        <w:t>L</w:t>
      </w:r>
      <w:proofErr w:type="spellEnd"/>
      <w:r w:rsidR="004D025F" w:rsidRPr="00F55DCA">
        <w:rPr>
          <w:rFonts w:ascii="Arial" w:hAnsi="Arial" w:cs="Arial"/>
          <w:sz w:val="20"/>
          <w:szCs w:val="20"/>
        </w:rPr>
        <w:t>, la durée de la phase de latence a</w:t>
      </w:r>
      <w:r w:rsidRPr="00F55DCA">
        <w:rPr>
          <w:rFonts w:ascii="Arial" w:hAnsi="Arial" w:cs="Arial"/>
          <w:sz w:val="20"/>
          <w:szCs w:val="20"/>
        </w:rPr>
        <w:t xml:space="preserve">ugmente </w:t>
      </w:r>
      <w:r w:rsidR="004D025F" w:rsidRPr="00F55DCA">
        <w:rPr>
          <w:rFonts w:ascii="Arial" w:hAnsi="Arial" w:cs="Arial"/>
          <w:sz w:val="20"/>
          <w:szCs w:val="20"/>
        </w:rPr>
        <w:t>fortement avec le niveau</w:t>
      </w:r>
      <w:r w:rsidRPr="00F55DCA">
        <w:rPr>
          <w:rFonts w:ascii="Arial" w:hAnsi="Arial" w:cs="Arial"/>
          <w:sz w:val="20"/>
          <w:szCs w:val="20"/>
        </w:rPr>
        <w:t xml:space="preserve"> initial de </w:t>
      </w:r>
      <w:r w:rsidR="004D025F" w:rsidRPr="00F55DCA">
        <w:rPr>
          <w:rFonts w:ascii="Arial" w:hAnsi="Arial" w:cs="Arial"/>
          <w:sz w:val="20"/>
          <w:szCs w:val="20"/>
        </w:rPr>
        <w:t>SO</w:t>
      </w:r>
      <w:r w:rsidR="004D025F" w:rsidRPr="00F55DCA">
        <w:rPr>
          <w:rFonts w:ascii="Arial" w:hAnsi="Arial" w:cs="Arial"/>
          <w:sz w:val="20"/>
          <w:szCs w:val="20"/>
          <w:vertAlign w:val="subscript"/>
        </w:rPr>
        <w:t>2</w:t>
      </w:r>
      <w:r w:rsidR="004D025F" w:rsidRPr="00F55DCA">
        <w:rPr>
          <w:rFonts w:ascii="Arial" w:hAnsi="Arial" w:cs="Arial"/>
          <w:sz w:val="20"/>
          <w:szCs w:val="20"/>
        </w:rPr>
        <w:t xml:space="preserve">. La transition entre ces deux réponses aux sulfites </w:t>
      </w:r>
      <w:r w:rsidR="002C1087" w:rsidRPr="00F55DCA">
        <w:rPr>
          <w:rFonts w:ascii="Arial" w:hAnsi="Arial" w:cs="Arial"/>
          <w:sz w:val="20"/>
          <w:szCs w:val="20"/>
        </w:rPr>
        <w:t>est</w:t>
      </w:r>
      <w:r w:rsidR="004D025F" w:rsidRPr="00F55DCA">
        <w:rPr>
          <w:rFonts w:ascii="Arial" w:hAnsi="Arial" w:cs="Arial"/>
          <w:sz w:val="20"/>
          <w:szCs w:val="20"/>
        </w:rPr>
        <w:t xml:space="preserve"> d'environ 2</w:t>
      </w:r>
      <w:r w:rsidR="001A6872" w:rsidRPr="00F55DCA">
        <w:rPr>
          <w:rFonts w:ascii="Arial" w:hAnsi="Arial" w:cs="Arial"/>
          <w:sz w:val="20"/>
          <w:szCs w:val="20"/>
        </w:rPr>
        <w:t>,</w:t>
      </w:r>
      <w:r w:rsidR="004D025F" w:rsidRPr="00F55DCA">
        <w:rPr>
          <w:rFonts w:ascii="Arial" w:hAnsi="Arial" w:cs="Arial"/>
          <w:sz w:val="20"/>
          <w:szCs w:val="20"/>
        </w:rPr>
        <w:t>5 g/</w:t>
      </w:r>
      <w:proofErr w:type="spellStart"/>
      <w:r w:rsidR="002C1087" w:rsidRPr="00F55DCA">
        <w:rPr>
          <w:rFonts w:ascii="Arial" w:hAnsi="Arial" w:cs="Arial"/>
          <w:sz w:val="20"/>
          <w:szCs w:val="20"/>
        </w:rPr>
        <w:t>h</w:t>
      </w:r>
      <w:r w:rsidR="004D025F" w:rsidRPr="00F55DCA">
        <w:rPr>
          <w:rFonts w:ascii="Arial" w:hAnsi="Arial" w:cs="Arial"/>
          <w:sz w:val="20"/>
          <w:szCs w:val="20"/>
        </w:rPr>
        <w:t>L</w:t>
      </w:r>
      <w:proofErr w:type="spellEnd"/>
      <w:r w:rsidR="004D025F" w:rsidRPr="00F55DCA">
        <w:rPr>
          <w:rFonts w:ascii="Arial" w:hAnsi="Arial" w:cs="Arial"/>
          <w:sz w:val="20"/>
          <w:szCs w:val="20"/>
        </w:rPr>
        <w:t xml:space="preserve"> de SO</w:t>
      </w:r>
      <w:r w:rsidR="004D025F" w:rsidRPr="00F55DCA">
        <w:rPr>
          <w:rFonts w:ascii="Arial" w:hAnsi="Arial" w:cs="Arial"/>
          <w:sz w:val="20"/>
          <w:szCs w:val="20"/>
          <w:vertAlign w:val="subscript"/>
        </w:rPr>
        <w:t>2</w:t>
      </w:r>
      <w:r w:rsidR="002C1087" w:rsidRPr="00F55DCA">
        <w:rPr>
          <w:rFonts w:ascii="Arial" w:hAnsi="Arial" w:cs="Arial"/>
          <w:sz w:val="20"/>
          <w:szCs w:val="20"/>
        </w:rPr>
        <w:t xml:space="preserve"> total</w:t>
      </w:r>
      <w:r w:rsidR="004D025F" w:rsidRPr="00F55DCA">
        <w:rPr>
          <w:rFonts w:ascii="Arial" w:hAnsi="Arial" w:cs="Arial"/>
          <w:sz w:val="20"/>
          <w:szCs w:val="20"/>
        </w:rPr>
        <w:t xml:space="preserve"> initial</w:t>
      </w:r>
      <w:r w:rsidR="002C1087" w:rsidRPr="00F55DCA">
        <w:rPr>
          <w:rFonts w:ascii="Arial" w:hAnsi="Arial" w:cs="Arial"/>
          <w:sz w:val="20"/>
          <w:szCs w:val="20"/>
        </w:rPr>
        <w:t xml:space="preserve"> ajouté </w:t>
      </w:r>
      <w:r w:rsidR="004D025F" w:rsidRPr="00F55DCA">
        <w:rPr>
          <w:rFonts w:ascii="Arial" w:hAnsi="Arial" w:cs="Arial"/>
          <w:sz w:val="20"/>
          <w:szCs w:val="20"/>
        </w:rPr>
        <w:lastRenderedPageBreak/>
        <w:t xml:space="preserve">et ce point semble refléter un changement important dans le métabolisme de la levure. </w:t>
      </w:r>
      <w:r w:rsidR="00ED786B">
        <w:rPr>
          <w:rFonts w:ascii="Arial" w:hAnsi="Arial" w:cs="Arial"/>
          <w:sz w:val="20"/>
          <w:szCs w:val="20"/>
        </w:rPr>
        <w:t>Il est à noter que, en dehors de l</w:t>
      </w:r>
      <w:r w:rsidR="004D025F" w:rsidRPr="00F55DCA">
        <w:rPr>
          <w:rFonts w:ascii="Arial" w:hAnsi="Arial" w:cs="Arial"/>
          <w:sz w:val="20"/>
          <w:szCs w:val="20"/>
        </w:rPr>
        <w:t>a durée de la phase de latence</w:t>
      </w:r>
      <w:r w:rsidR="002C1087" w:rsidRPr="00F55DCA">
        <w:rPr>
          <w:rFonts w:ascii="Arial" w:hAnsi="Arial" w:cs="Arial"/>
          <w:sz w:val="20"/>
          <w:szCs w:val="20"/>
        </w:rPr>
        <w:t>,</w:t>
      </w:r>
      <w:r w:rsidR="004D025F" w:rsidRPr="00F55DCA">
        <w:rPr>
          <w:rFonts w:ascii="Arial" w:hAnsi="Arial" w:cs="Arial"/>
          <w:sz w:val="20"/>
          <w:szCs w:val="20"/>
        </w:rPr>
        <w:t xml:space="preserve"> les cinétiques de fermentation sont identique</w:t>
      </w:r>
      <w:r w:rsidR="002C1087" w:rsidRPr="00F55DCA">
        <w:rPr>
          <w:rFonts w:ascii="Arial" w:hAnsi="Arial" w:cs="Arial"/>
          <w:sz w:val="20"/>
          <w:szCs w:val="20"/>
        </w:rPr>
        <w:t>s</w:t>
      </w:r>
      <w:r w:rsidR="004D025F" w:rsidRPr="00F55DCA">
        <w:rPr>
          <w:rFonts w:ascii="Arial" w:hAnsi="Arial" w:cs="Arial"/>
          <w:sz w:val="20"/>
          <w:szCs w:val="20"/>
        </w:rPr>
        <w:t>, indépendamment des différentes doses initiales de SO</w:t>
      </w:r>
      <w:r w:rsidR="004D025F" w:rsidRPr="00F55DCA">
        <w:rPr>
          <w:rFonts w:ascii="Arial" w:hAnsi="Arial" w:cs="Arial"/>
          <w:sz w:val="20"/>
          <w:szCs w:val="20"/>
          <w:vertAlign w:val="subscript"/>
        </w:rPr>
        <w:t>2</w:t>
      </w:r>
      <w:r w:rsidR="004D025F" w:rsidRPr="00F55DCA">
        <w:rPr>
          <w:rFonts w:ascii="Arial" w:hAnsi="Arial" w:cs="Arial"/>
          <w:sz w:val="20"/>
          <w:szCs w:val="20"/>
        </w:rPr>
        <w:t>.</w:t>
      </w:r>
    </w:p>
    <w:p w:rsidR="003570A7" w:rsidRDefault="00425FB2" w:rsidP="003570A7">
      <w:pPr>
        <w:spacing w:after="0" w:line="240" w:lineRule="auto"/>
        <w:rPr>
          <w:rFonts w:ascii="Arial" w:hAnsi="Arial" w:cs="Arial"/>
        </w:rPr>
      </w:pPr>
      <w:r>
        <w:rPr>
          <w:rFonts w:ascii="Arial" w:hAnsi="Arial" w:cs="Arial"/>
          <w:noProof/>
          <w:lang w:eastAsia="fr-FR"/>
        </w:rPr>
        <w:drawing>
          <wp:anchor distT="0" distB="0" distL="114300" distR="114300" simplePos="0" relativeHeight="251668480" behindDoc="0" locked="0" layoutInCell="1" allowOverlap="1" wp14:anchorId="4B829A3F" wp14:editId="6C644890">
            <wp:simplePos x="0" y="0"/>
            <wp:positionH relativeFrom="column">
              <wp:posOffset>-1270</wp:posOffset>
            </wp:positionH>
            <wp:positionV relativeFrom="paragraph">
              <wp:posOffset>47336</wp:posOffset>
            </wp:positionV>
            <wp:extent cx="2973600" cy="1936800"/>
            <wp:effectExtent l="0" t="0" r="0"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3600" cy="1936800"/>
                    </a:xfrm>
                    <a:prstGeom prst="rect">
                      <a:avLst/>
                    </a:prstGeom>
                    <a:noFill/>
                  </pic:spPr>
                </pic:pic>
              </a:graphicData>
            </a:graphic>
          </wp:anchor>
        </w:drawing>
      </w:r>
      <w:r>
        <w:rPr>
          <w:rFonts w:ascii="Arial" w:hAnsi="Arial" w:cs="Arial"/>
          <w:noProof/>
          <w:lang w:eastAsia="fr-FR"/>
        </w:rPr>
        <w:drawing>
          <wp:anchor distT="0" distB="0" distL="114300" distR="114300" simplePos="0" relativeHeight="251665408" behindDoc="0" locked="0" layoutInCell="1" allowOverlap="1" wp14:anchorId="5E40A8CF" wp14:editId="7198E7A3">
            <wp:simplePos x="0" y="0"/>
            <wp:positionH relativeFrom="column">
              <wp:posOffset>2942590</wp:posOffset>
            </wp:positionH>
            <wp:positionV relativeFrom="paragraph">
              <wp:posOffset>44745</wp:posOffset>
            </wp:positionV>
            <wp:extent cx="2973600" cy="193680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3600" cy="1936800"/>
                    </a:xfrm>
                    <a:prstGeom prst="rect">
                      <a:avLst/>
                    </a:prstGeom>
                    <a:noFill/>
                  </pic:spPr>
                </pic:pic>
              </a:graphicData>
            </a:graphic>
            <wp14:sizeRelH relativeFrom="margin">
              <wp14:pctWidth>0</wp14:pctWidth>
            </wp14:sizeRelH>
            <wp14:sizeRelV relativeFrom="margin">
              <wp14:pctHeight>0</wp14:pctHeight>
            </wp14:sizeRelV>
          </wp:anchor>
        </w:drawing>
      </w:r>
    </w:p>
    <w:p w:rsidR="00115AD3" w:rsidRDefault="00115AD3" w:rsidP="003570A7">
      <w:pPr>
        <w:spacing w:after="0" w:line="240" w:lineRule="auto"/>
        <w:rPr>
          <w:rFonts w:ascii="Arial" w:hAnsi="Arial" w:cs="Arial"/>
        </w:rPr>
      </w:pPr>
    </w:p>
    <w:p w:rsidR="00115AD3" w:rsidRDefault="00115AD3" w:rsidP="003570A7">
      <w:pPr>
        <w:spacing w:after="0" w:line="240" w:lineRule="auto"/>
        <w:rPr>
          <w:rFonts w:ascii="Arial" w:hAnsi="Arial" w:cs="Arial"/>
        </w:rPr>
      </w:pPr>
    </w:p>
    <w:p w:rsidR="00115AD3" w:rsidRDefault="00115AD3" w:rsidP="003570A7">
      <w:pPr>
        <w:spacing w:after="0" w:line="240" w:lineRule="auto"/>
        <w:rPr>
          <w:rFonts w:ascii="Arial" w:hAnsi="Arial" w:cs="Arial"/>
        </w:rPr>
      </w:pPr>
    </w:p>
    <w:p w:rsidR="00115AD3" w:rsidRDefault="00115AD3" w:rsidP="003570A7">
      <w:pPr>
        <w:spacing w:after="0" w:line="240" w:lineRule="auto"/>
        <w:rPr>
          <w:rFonts w:ascii="Arial" w:hAnsi="Arial" w:cs="Arial"/>
        </w:rPr>
      </w:pPr>
    </w:p>
    <w:p w:rsidR="00115AD3" w:rsidRDefault="00115AD3" w:rsidP="003570A7">
      <w:pPr>
        <w:spacing w:after="0" w:line="240" w:lineRule="auto"/>
        <w:rPr>
          <w:rFonts w:ascii="Arial" w:hAnsi="Arial" w:cs="Arial"/>
        </w:rPr>
      </w:pPr>
    </w:p>
    <w:p w:rsidR="00115AD3" w:rsidRDefault="00115AD3" w:rsidP="003570A7">
      <w:pPr>
        <w:spacing w:after="0" w:line="240" w:lineRule="auto"/>
        <w:rPr>
          <w:rFonts w:ascii="Arial" w:hAnsi="Arial" w:cs="Arial"/>
        </w:rPr>
      </w:pPr>
    </w:p>
    <w:p w:rsidR="00115AD3" w:rsidRDefault="00115AD3" w:rsidP="003570A7">
      <w:pPr>
        <w:spacing w:after="0" w:line="240" w:lineRule="auto"/>
        <w:rPr>
          <w:rFonts w:ascii="Arial" w:hAnsi="Arial" w:cs="Arial"/>
        </w:rPr>
      </w:pPr>
    </w:p>
    <w:p w:rsidR="00115AD3" w:rsidRDefault="00115AD3" w:rsidP="003570A7">
      <w:pPr>
        <w:spacing w:after="0" w:line="240" w:lineRule="auto"/>
        <w:rPr>
          <w:rFonts w:ascii="Arial" w:hAnsi="Arial" w:cs="Arial"/>
        </w:rPr>
      </w:pPr>
    </w:p>
    <w:p w:rsidR="00115AD3" w:rsidRDefault="00115AD3" w:rsidP="003570A7">
      <w:pPr>
        <w:spacing w:after="0" w:line="240" w:lineRule="auto"/>
        <w:rPr>
          <w:rFonts w:ascii="Arial" w:hAnsi="Arial" w:cs="Arial"/>
        </w:rPr>
      </w:pPr>
    </w:p>
    <w:p w:rsidR="00115AD3" w:rsidRDefault="00115AD3" w:rsidP="003570A7">
      <w:pPr>
        <w:spacing w:after="0" w:line="240" w:lineRule="auto"/>
        <w:rPr>
          <w:rFonts w:ascii="Arial" w:hAnsi="Arial" w:cs="Arial"/>
        </w:rPr>
      </w:pPr>
    </w:p>
    <w:p w:rsidR="00115AD3" w:rsidRDefault="00115AD3" w:rsidP="003570A7">
      <w:pPr>
        <w:spacing w:after="0" w:line="240" w:lineRule="auto"/>
        <w:rPr>
          <w:rFonts w:ascii="Arial" w:hAnsi="Arial" w:cs="Arial"/>
        </w:rPr>
      </w:pPr>
    </w:p>
    <w:p w:rsidR="000A5E8B" w:rsidRDefault="000A5E8B" w:rsidP="001B0626">
      <w:pPr>
        <w:spacing w:after="0" w:line="240" w:lineRule="auto"/>
        <w:ind w:left="708"/>
        <w:rPr>
          <w:rFonts w:ascii="Arial" w:hAnsi="Arial" w:cs="Arial"/>
        </w:rPr>
      </w:pPr>
    </w:p>
    <w:p w:rsidR="004822C7" w:rsidRPr="00CF6973" w:rsidRDefault="000A5E8B" w:rsidP="00CF6973">
      <w:pPr>
        <w:spacing w:after="0" w:line="240" w:lineRule="auto"/>
        <w:jc w:val="center"/>
        <w:rPr>
          <w:rFonts w:ascii="Arial" w:hAnsi="Arial" w:cs="Arial"/>
          <w:i/>
          <w:sz w:val="20"/>
          <w:szCs w:val="20"/>
        </w:rPr>
      </w:pPr>
      <w:r w:rsidRPr="00CF6973">
        <w:rPr>
          <w:rFonts w:ascii="Arial" w:hAnsi="Arial" w:cs="Arial"/>
          <w:i/>
          <w:sz w:val="20"/>
          <w:szCs w:val="20"/>
        </w:rPr>
        <w:t>Figure 1 : impact du sulfitage du moût sur la durée de la phase de latence</w:t>
      </w:r>
    </w:p>
    <w:p w:rsidR="004822C7" w:rsidRDefault="004822C7" w:rsidP="001B0626">
      <w:pPr>
        <w:spacing w:after="0" w:line="240" w:lineRule="auto"/>
        <w:ind w:left="708"/>
        <w:rPr>
          <w:rFonts w:ascii="Arial" w:hAnsi="Arial" w:cs="Arial"/>
        </w:rPr>
      </w:pPr>
    </w:p>
    <w:p w:rsidR="001B0626" w:rsidRPr="00F55DCA" w:rsidRDefault="001B0626" w:rsidP="004822C7">
      <w:pPr>
        <w:pStyle w:val="Paragraphedeliste"/>
        <w:numPr>
          <w:ilvl w:val="0"/>
          <w:numId w:val="2"/>
        </w:numPr>
        <w:spacing w:after="0" w:line="240" w:lineRule="auto"/>
        <w:rPr>
          <w:rFonts w:ascii="Arial" w:hAnsi="Arial" w:cs="Arial"/>
          <w:b/>
          <w:i/>
          <w:sz w:val="20"/>
          <w:szCs w:val="20"/>
        </w:rPr>
      </w:pPr>
      <w:r w:rsidRPr="00F55DCA">
        <w:rPr>
          <w:rFonts w:ascii="Arial" w:hAnsi="Arial" w:cs="Arial"/>
          <w:b/>
          <w:i/>
          <w:sz w:val="20"/>
          <w:szCs w:val="20"/>
        </w:rPr>
        <w:t>Production/consommation de SO</w:t>
      </w:r>
      <w:r w:rsidRPr="00F55DCA">
        <w:rPr>
          <w:rFonts w:ascii="Arial" w:hAnsi="Arial" w:cs="Arial"/>
          <w:b/>
          <w:i/>
          <w:sz w:val="20"/>
          <w:szCs w:val="20"/>
          <w:vertAlign w:val="subscript"/>
        </w:rPr>
        <w:t>2</w:t>
      </w:r>
      <w:r w:rsidRPr="00F55DCA">
        <w:rPr>
          <w:rFonts w:ascii="Arial" w:hAnsi="Arial" w:cs="Arial"/>
          <w:b/>
          <w:i/>
          <w:sz w:val="20"/>
          <w:szCs w:val="20"/>
        </w:rPr>
        <w:t xml:space="preserve"> par la levure pendant la phase de croissance</w:t>
      </w:r>
    </w:p>
    <w:p w:rsidR="001B0626" w:rsidRPr="00F55DCA" w:rsidRDefault="001B0626" w:rsidP="004822C7">
      <w:pPr>
        <w:spacing w:after="0" w:line="240" w:lineRule="auto"/>
        <w:jc w:val="both"/>
        <w:rPr>
          <w:rFonts w:ascii="Arial" w:hAnsi="Arial" w:cs="Arial"/>
          <w:sz w:val="20"/>
          <w:szCs w:val="20"/>
        </w:rPr>
      </w:pPr>
      <w:r w:rsidRPr="00F55DCA">
        <w:rPr>
          <w:rFonts w:ascii="Arial" w:hAnsi="Arial" w:cs="Arial"/>
          <w:sz w:val="20"/>
          <w:szCs w:val="20"/>
        </w:rPr>
        <w:t>La levure produit environ 15 mg/L de SO</w:t>
      </w:r>
      <w:r w:rsidRPr="00F55DCA">
        <w:rPr>
          <w:rFonts w:ascii="Arial" w:hAnsi="Arial" w:cs="Arial"/>
          <w:sz w:val="20"/>
          <w:szCs w:val="20"/>
          <w:vertAlign w:val="subscript"/>
        </w:rPr>
        <w:t>2</w:t>
      </w:r>
      <w:r w:rsidRPr="00F55DCA">
        <w:rPr>
          <w:rFonts w:ascii="Arial" w:hAnsi="Arial" w:cs="Arial"/>
          <w:sz w:val="20"/>
          <w:szCs w:val="20"/>
        </w:rPr>
        <w:t xml:space="preserve"> en l'absence de sulfite</w:t>
      </w:r>
      <w:r w:rsidR="00A37A6E" w:rsidRPr="00F55DCA">
        <w:rPr>
          <w:rFonts w:ascii="Arial" w:hAnsi="Arial" w:cs="Arial"/>
          <w:sz w:val="20"/>
          <w:szCs w:val="20"/>
        </w:rPr>
        <w:t>s</w:t>
      </w:r>
      <w:r w:rsidRPr="00F55DCA">
        <w:rPr>
          <w:rFonts w:ascii="Arial" w:hAnsi="Arial" w:cs="Arial"/>
          <w:sz w:val="20"/>
          <w:szCs w:val="20"/>
        </w:rPr>
        <w:t xml:space="preserve"> dans le moût</w:t>
      </w:r>
      <w:r w:rsidR="009335AA" w:rsidRPr="00F55DCA">
        <w:rPr>
          <w:rFonts w:ascii="Arial" w:hAnsi="Arial" w:cs="Arial"/>
          <w:sz w:val="20"/>
          <w:szCs w:val="20"/>
        </w:rPr>
        <w:t xml:space="preserve"> (</w:t>
      </w:r>
      <w:r w:rsidR="009335AA" w:rsidRPr="00F55DCA">
        <w:rPr>
          <w:rFonts w:ascii="Arial" w:hAnsi="Arial" w:cs="Arial"/>
          <w:i/>
          <w:sz w:val="20"/>
          <w:szCs w:val="20"/>
        </w:rPr>
        <w:t>Figure 2</w:t>
      </w:r>
      <w:r w:rsidR="009335AA" w:rsidRPr="00F55DCA">
        <w:rPr>
          <w:rFonts w:ascii="Arial" w:hAnsi="Arial" w:cs="Arial"/>
          <w:sz w:val="20"/>
          <w:szCs w:val="20"/>
        </w:rPr>
        <w:t>)</w:t>
      </w:r>
      <w:r w:rsidRPr="00F55DCA">
        <w:rPr>
          <w:rFonts w:ascii="Arial" w:hAnsi="Arial" w:cs="Arial"/>
          <w:sz w:val="20"/>
          <w:szCs w:val="20"/>
        </w:rPr>
        <w:t>. Lorsque du SO</w:t>
      </w:r>
      <w:r w:rsidRPr="00F55DCA">
        <w:rPr>
          <w:rFonts w:ascii="Arial" w:hAnsi="Arial" w:cs="Arial"/>
          <w:sz w:val="20"/>
          <w:szCs w:val="20"/>
          <w:vertAlign w:val="subscript"/>
        </w:rPr>
        <w:t>2</w:t>
      </w:r>
      <w:r w:rsidRPr="00F55DCA">
        <w:rPr>
          <w:rFonts w:ascii="Arial" w:hAnsi="Arial" w:cs="Arial"/>
          <w:sz w:val="20"/>
          <w:szCs w:val="20"/>
        </w:rPr>
        <w:t xml:space="preserve"> est ajouté au mo</w:t>
      </w:r>
      <w:r w:rsidR="004F743E" w:rsidRPr="00F55DCA">
        <w:rPr>
          <w:rFonts w:ascii="Arial" w:hAnsi="Arial" w:cs="Arial"/>
          <w:sz w:val="20"/>
          <w:szCs w:val="20"/>
        </w:rPr>
        <w:t>û</w:t>
      </w:r>
      <w:r w:rsidRPr="00F55DCA">
        <w:rPr>
          <w:rFonts w:ascii="Arial" w:hAnsi="Arial" w:cs="Arial"/>
          <w:sz w:val="20"/>
          <w:szCs w:val="20"/>
        </w:rPr>
        <w:t>t</w:t>
      </w:r>
      <w:r w:rsidR="004F743E" w:rsidRPr="00F55DCA">
        <w:rPr>
          <w:rFonts w:ascii="Arial" w:hAnsi="Arial" w:cs="Arial"/>
          <w:sz w:val="20"/>
          <w:szCs w:val="20"/>
        </w:rPr>
        <w:t>,</w:t>
      </w:r>
      <w:r w:rsidRPr="00F55DCA">
        <w:rPr>
          <w:rFonts w:ascii="Arial" w:hAnsi="Arial" w:cs="Arial"/>
          <w:sz w:val="20"/>
          <w:szCs w:val="20"/>
        </w:rPr>
        <w:t xml:space="preserve"> on </w:t>
      </w:r>
      <w:r w:rsidR="004F743E" w:rsidRPr="00F55DCA">
        <w:rPr>
          <w:rFonts w:ascii="Arial" w:hAnsi="Arial" w:cs="Arial"/>
          <w:sz w:val="20"/>
          <w:szCs w:val="20"/>
        </w:rPr>
        <w:t>constate</w:t>
      </w:r>
      <w:r w:rsidRPr="00F55DCA">
        <w:rPr>
          <w:rFonts w:ascii="Arial" w:hAnsi="Arial" w:cs="Arial"/>
          <w:sz w:val="20"/>
          <w:szCs w:val="20"/>
        </w:rPr>
        <w:t xml:space="preserve"> une diminut</w:t>
      </w:r>
      <w:r w:rsidR="009335AA" w:rsidRPr="00F55DCA">
        <w:rPr>
          <w:rFonts w:ascii="Arial" w:hAnsi="Arial" w:cs="Arial"/>
          <w:sz w:val="20"/>
          <w:szCs w:val="20"/>
        </w:rPr>
        <w:t xml:space="preserve">ion de la production d'environ </w:t>
      </w:r>
      <w:r w:rsidRPr="00F55DCA">
        <w:rPr>
          <w:rFonts w:ascii="Arial" w:hAnsi="Arial" w:cs="Arial"/>
          <w:sz w:val="20"/>
          <w:szCs w:val="20"/>
        </w:rPr>
        <w:t>5 mg/L p</w:t>
      </w:r>
      <w:r w:rsidR="009335AA" w:rsidRPr="00F55DCA">
        <w:rPr>
          <w:rFonts w:ascii="Arial" w:hAnsi="Arial" w:cs="Arial"/>
          <w:sz w:val="20"/>
          <w:szCs w:val="20"/>
        </w:rPr>
        <w:t>ou</w:t>
      </w:r>
      <w:r w:rsidRPr="00F55DCA">
        <w:rPr>
          <w:rFonts w:ascii="Arial" w:hAnsi="Arial" w:cs="Arial"/>
          <w:sz w:val="20"/>
          <w:szCs w:val="20"/>
        </w:rPr>
        <w:t xml:space="preserve">r </w:t>
      </w:r>
      <w:r w:rsidR="00316A95" w:rsidRPr="00F55DCA">
        <w:rPr>
          <w:rFonts w:ascii="Arial" w:hAnsi="Arial" w:cs="Arial"/>
          <w:sz w:val="20"/>
          <w:szCs w:val="20"/>
        </w:rPr>
        <w:t xml:space="preserve">1 </w:t>
      </w:r>
      <w:r w:rsidRPr="00F55DCA">
        <w:rPr>
          <w:rFonts w:ascii="Arial" w:hAnsi="Arial" w:cs="Arial"/>
          <w:sz w:val="20"/>
          <w:szCs w:val="20"/>
        </w:rPr>
        <w:t>g</w:t>
      </w:r>
      <w:r w:rsidR="009335AA" w:rsidRPr="00F55DCA">
        <w:rPr>
          <w:rFonts w:ascii="Arial" w:hAnsi="Arial" w:cs="Arial"/>
          <w:sz w:val="20"/>
          <w:szCs w:val="20"/>
        </w:rPr>
        <w:t>/</w:t>
      </w:r>
      <w:proofErr w:type="spellStart"/>
      <w:r w:rsidR="009335AA" w:rsidRPr="00F55DCA">
        <w:rPr>
          <w:rFonts w:ascii="Arial" w:hAnsi="Arial" w:cs="Arial"/>
          <w:sz w:val="20"/>
          <w:szCs w:val="20"/>
        </w:rPr>
        <w:t>hL</w:t>
      </w:r>
      <w:proofErr w:type="spellEnd"/>
      <w:r w:rsidRPr="00F55DCA">
        <w:rPr>
          <w:rFonts w:ascii="Arial" w:hAnsi="Arial" w:cs="Arial"/>
          <w:sz w:val="20"/>
          <w:szCs w:val="20"/>
        </w:rPr>
        <w:t xml:space="preserve"> de </w:t>
      </w:r>
      <w:r w:rsidR="004822C7" w:rsidRPr="00F55DCA">
        <w:rPr>
          <w:rFonts w:ascii="Arial" w:hAnsi="Arial" w:cs="Arial"/>
          <w:sz w:val="20"/>
          <w:szCs w:val="20"/>
        </w:rPr>
        <w:t>SO</w:t>
      </w:r>
      <w:r w:rsidR="004822C7" w:rsidRPr="00F55DCA">
        <w:rPr>
          <w:rFonts w:ascii="Arial" w:hAnsi="Arial" w:cs="Arial"/>
          <w:sz w:val="20"/>
          <w:szCs w:val="20"/>
          <w:vertAlign w:val="subscript"/>
        </w:rPr>
        <w:t>2</w:t>
      </w:r>
      <w:r w:rsidR="004822C7" w:rsidRPr="00F55DCA">
        <w:rPr>
          <w:rFonts w:ascii="Arial" w:hAnsi="Arial" w:cs="Arial"/>
          <w:sz w:val="20"/>
          <w:szCs w:val="20"/>
        </w:rPr>
        <w:t xml:space="preserve"> </w:t>
      </w:r>
      <w:r w:rsidR="001B13A2" w:rsidRPr="00F55DCA">
        <w:rPr>
          <w:rFonts w:ascii="Arial" w:hAnsi="Arial" w:cs="Arial"/>
          <w:sz w:val="20"/>
          <w:szCs w:val="20"/>
        </w:rPr>
        <w:t xml:space="preserve">total </w:t>
      </w:r>
      <w:r w:rsidR="004822C7" w:rsidRPr="00F55DCA">
        <w:rPr>
          <w:rFonts w:ascii="Arial" w:hAnsi="Arial" w:cs="Arial"/>
          <w:sz w:val="20"/>
          <w:szCs w:val="20"/>
        </w:rPr>
        <w:t>ajouté</w:t>
      </w:r>
      <w:r w:rsidR="001B13A2" w:rsidRPr="00F55DCA">
        <w:rPr>
          <w:rFonts w:ascii="Arial" w:hAnsi="Arial" w:cs="Arial"/>
          <w:sz w:val="20"/>
          <w:szCs w:val="20"/>
        </w:rPr>
        <w:t xml:space="preserve"> dans le moût</w:t>
      </w:r>
      <w:r w:rsidR="009335AA" w:rsidRPr="00F55DCA">
        <w:rPr>
          <w:rFonts w:ascii="Arial" w:hAnsi="Arial" w:cs="Arial"/>
          <w:sz w:val="20"/>
          <w:szCs w:val="20"/>
        </w:rPr>
        <w:t>. Pour 3</w:t>
      </w:r>
      <w:r w:rsidRPr="00F55DCA">
        <w:rPr>
          <w:rFonts w:ascii="Arial" w:hAnsi="Arial" w:cs="Arial"/>
          <w:sz w:val="20"/>
          <w:szCs w:val="20"/>
        </w:rPr>
        <w:t xml:space="preserve"> g/</w:t>
      </w:r>
      <w:proofErr w:type="spellStart"/>
      <w:r w:rsidR="009335AA" w:rsidRPr="00F55DCA">
        <w:rPr>
          <w:rFonts w:ascii="Arial" w:hAnsi="Arial" w:cs="Arial"/>
          <w:sz w:val="20"/>
          <w:szCs w:val="20"/>
        </w:rPr>
        <w:t>h</w:t>
      </w:r>
      <w:r w:rsidRPr="00F55DCA">
        <w:rPr>
          <w:rFonts w:ascii="Arial" w:hAnsi="Arial" w:cs="Arial"/>
          <w:sz w:val="20"/>
          <w:szCs w:val="20"/>
        </w:rPr>
        <w:t>L</w:t>
      </w:r>
      <w:proofErr w:type="spellEnd"/>
      <w:r w:rsidR="009335AA" w:rsidRPr="00F55DCA">
        <w:rPr>
          <w:rFonts w:ascii="Arial" w:hAnsi="Arial" w:cs="Arial"/>
          <w:sz w:val="20"/>
          <w:szCs w:val="20"/>
        </w:rPr>
        <w:t xml:space="preserve"> de SO</w:t>
      </w:r>
      <w:r w:rsidR="009335AA" w:rsidRPr="00F55DCA">
        <w:rPr>
          <w:rFonts w:ascii="Arial" w:hAnsi="Arial" w:cs="Arial"/>
          <w:sz w:val="20"/>
          <w:szCs w:val="20"/>
          <w:vertAlign w:val="subscript"/>
        </w:rPr>
        <w:t>2</w:t>
      </w:r>
      <w:r w:rsidR="009335AA" w:rsidRPr="00F55DCA">
        <w:rPr>
          <w:rFonts w:ascii="Arial" w:hAnsi="Arial" w:cs="Arial"/>
          <w:sz w:val="20"/>
          <w:szCs w:val="20"/>
        </w:rPr>
        <w:t xml:space="preserve"> </w:t>
      </w:r>
      <w:r w:rsidR="001B13A2" w:rsidRPr="00F55DCA">
        <w:rPr>
          <w:rFonts w:ascii="Arial" w:hAnsi="Arial" w:cs="Arial"/>
          <w:sz w:val="20"/>
          <w:szCs w:val="20"/>
        </w:rPr>
        <w:t xml:space="preserve">total </w:t>
      </w:r>
      <w:r w:rsidR="009335AA" w:rsidRPr="00F55DCA">
        <w:rPr>
          <w:rFonts w:ascii="Arial" w:hAnsi="Arial" w:cs="Arial"/>
          <w:sz w:val="20"/>
          <w:szCs w:val="20"/>
        </w:rPr>
        <w:t>ajoutés</w:t>
      </w:r>
      <w:r w:rsidRPr="00F55DCA">
        <w:rPr>
          <w:rFonts w:ascii="Arial" w:hAnsi="Arial" w:cs="Arial"/>
          <w:sz w:val="20"/>
          <w:szCs w:val="20"/>
        </w:rPr>
        <w:t>, aucune variation de la concentration en SO</w:t>
      </w:r>
      <w:r w:rsidRPr="00F55DCA">
        <w:rPr>
          <w:rFonts w:ascii="Arial" w:hAnsi="Arial" w:cs="Arial"/>
          <w:sz w:val="20"/>
          <w:szCs w:val="20"/>
          <w:vertAlign w:val="subscript"/>
        </w:rPr>
        <w:t>2</w:t>
      </w:r>
      <w:r w:rsidRPr="00F55DCA">
        <w:rPr>
          <w:rFonts w:ascii="Arial" w:hAnsi="Arial" w:cs="Arial"/>
          <w:sz w:val="20"/>
          <w:szCs w:val="20"/>
        </w:rPr>
        <w:t xml:space="preserve"> </w:t>
      </w:r>
      <w:r w:rsidR="004822C7" w:rsidRPr="00F55DCA">
        <w:rPr>
          <w:rFonts w:ascii="Arial" w:hAnsi="Arial" w:cs="Arial"/>
          <w:sz w:val="20"/>
          <w:szCs w:val="20"/>
        </w:rPr>
        <w:t xml:space="preserve">n’est observée dans le milieu tandis qu’au-delà de cette dose, </w:t>
      </w:r>
      <w:r w:rsidRPr="00F55DCA">
        <w:rPr>
          <w:rFonts w:ascii="Arial" w:hAnsi="Arial" w:cs="Arial"/>
          <w:sz w:val="20"/>
          <w:szCs w:val="20"/>
        </w:rPr>
        <w:t>une diminution de la quantité totale</w:t>
      </w:r>
      <w:r w:rsidR="004822C7" w:rsidRPr="00F55DCA">
        <w:rPr>
          <w:rFonts w:ascii="Arial" w:hAnsi="Arial" w:cs="Arial"/>
          <w:sz w:val="20"/>
          <w:szCs w:val="20"/>
        </w:rPr>
        <w:t xml:space="preserve"> est constatée</w:t>
      </w:r>
      <w:r w:rsidRPr="00F55DCA">
        <w:rPr>
          <w:rFonts w:ascii="Arial" w:hAnsi="Arial" w:cs="Arial"/>
          <w:sz w:val="20"/>
          <w:szCs w:val="20"/>
        </w:rPr>
        <w:t>. Ainsi, en fonction des niveaux totaux initiaux de SO</w:t>
      </w:r>
      <w:r w:rsidRPr="00F55DCA">
        <w:rPr>
          <w:rFonts w:ascii="Arial" w:hAnsi="Arial" w:cs="Arial"/>
          <w:sz w:val="20"/>
          <w:szCs w:val="20"/>
          <w:vertAlign w:val="subscript"/>
        </w:rPr>
        <w:t>2</w:t>
      </w:r>
      <w:r w:rsidRPr="00F55DCA">
        <w:rPr>
          <w:rFonts w:ascii="Arial" w:hAnsi="Arial" w:cs="Arial"/>
          <w:sz w:val="20"/>
          <w:szCs w:val="20"/>
        </w:rPr>
        <w:t xml:space="preserve">, 3 états physiologiques différents </w:t>
      </w:r>
      <w:r w:rsidR="004822C7" w:rsidRPr="00F55DCA">
        <w:rPr>
          <w:rFonts w:ascii="Arial" w:hAnsi="Arial" w:cs="Arial"/>
          <w:sz w:val="20"/>
          <w:szCs w:val="20"/>
        </w:rPr>
        <w:t xml:space="preserve">de la levure </w:t>
      </w:r>
      <w:r w:rsidRPr="00F55DCA">
        <w:rPr>
          <w:rFonts w:ascii="Arial" w:hAnsi="Arial" w:cs="Arial"/>
          <w:sz w:val="20"/>
          <w:szCs w:val="20"/>
        </w:rPr>
        <w:t>peuvent être considérés en terme de métabolisme du soufre</w:t>
      </w:r>
      <w:r w:rsidR="004822C7" w:rsidRPr="00F55DCA">
        <w:rPr>
          <w:rFonts w:ascii="Arial" w:hAnsi="Arial" w:cs="Arial"/>
          <w:sz w:val="20"/>
          <w:szCs w:val="20"/>
        </w:rPr>
        <w:t xml:space="preserve"> </w:t>
      </w:r>
      <w:r w:rsidRPr="00F55DCA">
        <w:rPr>
          <w:rFonts w:ascii="Arial" w:hAnsi="Arial" w:cs="Arial"/>
          <w:sz w:val="20"/>
          <w:szCs w:val="20"/>
        </w:rPr>
        <w:t xml:space="preserve">: </w:t>
      </w:r>
      <w:r w:rsidR="00316A95" w:rsidRPr="00F55DCA">
        <w:rPr>
          <w:rFonts w:ascii="Arial" w:hAnsi="Arial" w:cs="Arial"/>
          <w:sz w:val="20"/>
          <w:szCs w:val="20"/>
        </w:rPr>
        <w:t>« </w:t>
      </w:r>
      <w:r w:rsidRPr="00F55DCA">
        <w:rPr>
          <w:rFonts w:ascii="Arial" w:hAnsi="Arial" w:cs="Arial"/>
          <w:sz w:val="20"/>
          <w:szCs w:val="20"/>
        </w:rPr>
        <w:t>production</w:t>
      </w:r>
      <w:r w:rsidR="00316A95" w:rsidRPr="00F55DCA">
        <w:rPr>
          <w:rFonts w:ascii="Arial" w:hAnsi="Arial" w:cs="Arial"/>
          <w:sz w:val="20"/>
          <w:szCs w:val="20"/>
        </w:rPr>
        <w:t> »</w:t>
      </w:r>
      <w:r w:rsidRPr="00F55DCA">
        <w:rPr>
          <w:rFonts w:ascii="Arial" w:hAnsi="Arial" w:cs="Arial"/>
          <w:sz w:val="20"/>
          <w:szCs w:val="20"/>
        </w:rPr>
        <w:t xml:space="preserve">, </w:t>
      </w:r>
      <w:r w:rsidR="001B13A2" w:rsidRPr="00F55DCA">
        <w:rPr>
          <w:rFonts w:ascii="Arial" w:hAnsi="Arial" w:cs="Arial"/>
          <w:sz w:val="20"/>
          <w:szCs w:val="20"/>
        </w:rPr>
        <w:t xml:space="preserve">« pas de variation » et </w:t>
      </w:r>
      <w:r w:rsidR="00316A95" w:rsidRPr="00F55DCA">
        <w:rPr>
          <w:rFonts w:ascii="Arial" w:hAnsi="Arial" w:cs="Arial"/>
          <w:sz w:val="20"/>
          <w:szCs w:val="20"/>
        </w:rPr>
        <w:t>« </w:t>
      </w:r>
      <w:r w:rsidRPr="00F55DCA">
        <w:rPr>
          <w:rFonts w:ascii="Arial" w:hAnsi="Arial" w:cs="Arial"/>
          <w:sz w:val="20"/>
          <w:szCs w:val="20"/>
        </w:rPr>
        <w:t>consommation</w:t>
      </w:r>
      <w:r w:rsidR="00316A95" w:rsidRPr="00F55DCA">
        <w:rPr>
          <w:rFonts w:ascii="Arial" w:hAnsi="Arial" w:cs="Arial"/>
          <w:sz w:val="20"/>
          <w:szCs w:val="20"/>
        </w:rPr>
        <w:t> »</w:t>
      </w:r>
      <w:r w:rsidR="001B13A2" w:rsidRPr="00F55DCA">
        <w:rPr>
          <w:rFonts w:ascii="Arial" w:hAnsi="Arial" w:cs="Arial"/>
          <w:sz w:val="20"/>
          <w:szCs w:val="20"/>
        </w:rPr>
        <w:t xml:space="preserve"> apparente</w:t>
      </w:r>
      <w:r w:rsidRPr="00F55DCA">
        <w:rPr>
          <w:rFonts w:ascii="Arial" w:hAnsi="Arial" w:cs="Arial"/>
          <w:sz w:val="20"/>
          <w:szCs w:val="20"/>
        </w:rPr>
        <w:t xml:space="preserve"> de la concentration en SO</w:t>
      </w:r>
      <w:r w:rsidRPr="00F55DCA">
        <w:rPr>
          <w:rFonts w:ascii="Arial" w:hAnsi="Arial" w:cs="Arial"/>
          <w:sz w:val="20"/>
          <w:szCs w:val="20"/>
          <w:vertAlign w:val="subscript"/>
        </w:rPr>
        <w:t>2</w:t>
      </w:r>
      <w:r w:rsidRPr="00F55DCA">
        <w:rPr>
          <w:rFonts w:ascii="Arial" w:hAnsi="Arial" w:cs="Arial"/>
          <w:sz w:val="20"/>
          <w:szCs w:val="20"/>
        </w:rPr>
        <w:t>.</w:t>
      </w:r>
    </w:p>
    <w:p w:rsidR="00775B8C" w:rsidRDefault="00425FB2" w:rsidP="003570A7">
      <w:pPr>
        <w:spacing w:after="0" w:line="240" w:lineRule="auto"/>
        <w:rPr>
          <w:rFonts w:ascii="Arial" w:hAnsi="Arial" w:cs="Arial"/>
        </w:rPr>
      </w:pPr>
      <w:r>
        <w:rPr>
          <w:rFonts w:ascii="Arial" w:hAnsi="Arial" w:cs="Arial"/>
          <w:noProof/>
          <w:lang w:eastAsia="fr-FR"/>
        </w:rPr>
        <w:drawing>
          <wp:anchor distT="0" distB="0" distL="114300" distR="114300" simplePos="0" relativeHeight="251666432" behindDoc="0" locked="0" layoutInCell="1" allowOverlap="1" wp14:anchorId="11FB3B46" wp14:editId="6E1DA500">
            <wp:simplePos x="0" y="0"/>
            <wp:positionH relativeFrom="column">
              <wp:posOffset>2940050</wp:posOffset>
            </wp:positionH>
            <wp:positionV relativeFrom="paragraph">
              <wp:posOffset>154940</wp:posOffset>
            </wp:positionV>
            <wp:extent cx="2976880" cy="1939925"/>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6880" cy="1939925"/>
                    </a:xfrm>
                    <a:prstGeom prst="rect">
                      <a:avLst/>
                    </a:prstGeom>
                    <a:noFill/>
                  </pic:spPr>
                </pic:pic>
              </a:graphicData>
            </a:graphic>
          </wp:anchor>
        </w:drawing>
      </w:r>
      <w:r>
        <w:rPr>
          <w:rFonts w:ascii="Arial" w:hAnsi="Arial" w:cs="Arial"/>
          <w:noProof/>
          <w:lang w:eastAsia="fr-FR"/>
        </w:rPr>
        <w:drawing>
          <wp:anchor distT="0" distB="0" distL="114300" distR="114300" simplePos="0" relativeHeight="251667456" behindDoc="0" locked="0" layoutInCell="1" allowOverlap="1" wp14:anchorId="024FD02A" wp14:editId="4AF182BF">
            <wp:simplePos x="0" y="0"/>
            <wp:positionH relativeFrom="column">
              <wp:posOffset>6985</wp:posOffset>
            </wp:positionH>
            <wp:positionV relativeFrom="paragraph">
              <wp:posOffset>152298</wp:posOffset>
            </wp:positionV>
            <wp:extent cx="2973600" cy="1936800"/>
            <wp:effectExtent l="0" t="0" r="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600" cy="1936800"/>
                    </a:xfrm>
                    <a:prstGeom prst="rect">
                      <a:avLst/>
                    </a:prstGeom>
                    <a:noFill/>
                  </pic:spPr>
                </pic:pic>
              </a:graphicData>
            </a:graphic>
          </wp:anchor>
        </w:drawing>
      </w:r>
    </w:p>
    <w:p w:rsidR="004C37D9" w:rsidRDefault="004C37D9" w:rsidP="003570A7">
      <w:pPr>
        <w:spacing w:after="0" w:line="240" w:lineRule="auto"/>
        <w:rPr>
          <w:rFonts w:ascii="Arial" w:hAnsi="Arial" w:cs="Arial"/>
        </w:rPr>
      </w:pPr>
    </w:p>
    <w:p w:rsidR="004C37D9" w:rsidRDefault="004C37D9" w:rsidP="003570A7">
      <w:pPr>
        <w:spacing w:after="0" w:line="240" w:lineRule="auto"/>
        <w:rPr>
          <w:rFonts w:ascii="Arial" w:hAnsi="Arial" w:cs="Arial"/>
        </w:rPr>
      </w:pPr>
    </w:p>
    <w:p w:rsidR="004C37D9" w:rsidRDefault="004C37D9" w:rsidP="003570A7">
      <w:pPr>
        <w:spacing w:after="0" w:line="240" w:lineRule="auto"/>
        <w:rPr>
          <w:rFonts w:ascii="Arial" w:hAnsi="Arial" w:cs="Arial"/>
        </w:rPr>
      </w:pPr>
    </w:p>
    <w:p w:rsidR="004C37D9" w:rsidRDefault="004C37D9" w:rsidP="003570A7">
      <w:pPr>
        <w:spacing w:after="0" w:line="240" w:lineRule="auto"/>
        <w:rPr>
          <w:rFonts w:ascii="Arial" w:hAnsi="Arial" w:cs="Arial"/>
        </w:rPr>
      </w:pPr>
    </w:p>
    <w:p w:rsidR="004C37D9" w:rsidRDefault="004C37D9" w:rsidP="003570A7">
      <w:pPr>
        <w:spacing w:after="0" w:line="240" w:lineRule="auto"/>
        <w:rPr>
          <w:rFonts w:ascii="Arial" w:hAnsi="Arial" w:cs="Arial"/>
        </w:rPr>
      </w:pPr>
    </w:p>
    <w:p w:rsidR="004C37D9" w:rsidRDefault="004C37D9" w:rsidP="003570A7">
      <w:pPr>
        <w:spacing w:after="0" w:line="240" w:lineRule="auto"/>
        <w:rPr>
          <w:rFonts w:ascii="Arial" w:hAnsi="Arial" w:cs="Arial"/>
        </w:rPr>
      </w:pPr>
    </w:p>
    <w:p w:rsidR="004C37D9" w:rsidRDefault="004C37D9" w:rsidP="003570A7">
      <w:pPr>
        <w:spacing w:after="0" w:line="240" w:lineRule="auto"/>
        <w:rPr>
          <w:rFonts w:ascii="Arial" w:hAnsi="Arial" w:cs="Arial"/>
        </w:rPr>
      </w:pPr>
    </w:p>
    <w:p w:rsidR="004C37D9" w:rsidRDefault="004C37D9" w:rsidP="003570A7">
      <w:pPr>
        <w:spacing w:after="0" w:line="240" w:lineRule="auto"/>
        <w:rPr>
          <w:rFonts w:ascii="Arial" w:hAnsi="Arial" w:cs="Arial"/>
        </w:rPr>
      </w:pPr>
    </w:p>
    <w:p w:rsidR="004C37D9" w:rsidRDefault="004C37D9" w:rsidP="003570A7">
      <w:pPr>
        <w:spacing w:after="0" w:line="240" w:lineRule="auto"/>
        <w:rPr>
          <w:rFonts w:ascii="Arial" w:hAnsi="Arial" w:cs="Arial"/>
        </w:rPr>
      </w:pPr>
    </w:p>
    <w:p w:rsidR="004C37D9" w:rsidRDefault="004C37D9" w:rsidP="003570A7">
      <w:pPr>
        <w:spacing w:after="0" w:line="240" w:lineRule="auto"/>
        <w:rPr>
          <w:rFonts w:ascii="Arial" w:hAnsi="Arial" w:cs="Arial"/>
        </w:rPr>
      </w:pPr>
    </w:p>
    <w:p w:rsidR="004C37D9" w:rsidRDefault="004C37D9" w:rsidP="003570A7">
      <w:pPr>
        <w:spacing w:after="0" w:line="240" w:lineRule="auto"/>
        <w:rPr>
          <w:rFonts w:ascii="Arial" w:hAnsi="Arial" w:cs="Arial"/>
        </w:rPr>
      </w:pPr>
    </w:p>
    <w:p w:rsidR="004C37D9" w:rsidRDefault="004C37D9" w:rsidP="003570A7">
      <w:pPr>
        <w:spacing w:after="0" w:line="240" w:lineRule="auto"/>
        <w:rPr>
          <w:rFonts w:ascii="Arial" w:hAnsi="Arial" w:cs="Arial"/>
        </w:rPr>
      </w:pPr>
    </w:p>
    <w:p w:rsidR="004C37D9" w:rsidRDefault="004C37D9" w:rsidP="003570A7">
      <w:pPr>
        <w:spacing w:after="0" w:line="240" w:lineRule="auto"/>
        <w:rPr>
          <w:rFonts w:ascii="Arial" w:hAnsi="Arial" w:cs="Arial"/>
        </w:rPr>
      </w:pPr>
    </w:p>
    <w:p w:rsidR="00CF6973" w:rsidRPr="008E5B26" w:rsidRDefault="00CF6973" w:rsidP="00CF6973">
      <w:pPr>
        <w:spacing w:after="0" w:line="240" w:lineRule="auto"/>
        <w:jc w:val="center"/>
        <w:rPr>
          <w:rFonts w:ascii="Arial" w:hAnsi="Arial" w:cs="Arial"/>
          <w:i/>
          <w:sz w:val="20"/>
          <w:szCs w:val="20"/>
        </w:rPr>
      </w:pPr>
      <w:r w:rsidRPr="008E5B26">
        <w:rPr>
          <w:rFonts w:ascii="Arial" w:hAnsi="Arial" w:cs="Arial"/>
          <w:i/>
          <w:sz w:val="20"/>
          <w:szCs w:val="20"/>
        </w:rPr>
        <w:t xml:space="preserve">Figure 2 : impact du sulfitage du moût sur </w:t>
      </w:r>
      <w:r w:rsidR="009335AA" w:rsidRPr="008E5B26">
        <w:rPr>
          <w:rFonts w:ascii="Arial" w:hAnsi="Arial" w:cs="Arial"/>
          <w:i/>
          <w:sz w:val="20"/>
          <w:szCs w:val="20"/>
        </w:rPr>
        <w:t xml:space="preserve">la </w:t>
      </w:r>
      <w:r w:rsidRPr="008E5B26">
        <w:rPr>
          <w:rFonts w:ascii="Arial" w:hAnsi="Arial" w:cs="Arial"/>
          <w:i/>
          <w:sz w:val="20"/>
          <w:szCs w:val="20"/>
        </w:rPr>
        <w:t>[SO</w:t>
      </w:r>
      <w:proofErr w:type="gramStart"/>
      <w:r w:rsidRPr="008E5B26">
        <w:rPr>
          <w:rFonts w:ascii="Arial" w:hAnsi="Arial" w:cs="Arial"/>
          <w:i/>
          <w:sz w:val="20"/>
          <w:szCs w:val="20"/>
          <w:vertAlign w:val="subscript"/>
        </w:rPr>
        <w:t>2</w:t>
      </w:r>
      <w:r w:rsidRPr="008E5B26">
        <w:rPr>
          <w:rFonts w:ascii="Arial" w:hAnsi="Arial" w:cs="Arial"/>
          <w:i/>
          <w:sz w:val="20"/>
          <w:szCs w:val="20"/>
        </w:rPr>
        <w:t>]</w:t>
      </w:r>
      <w:r w:rsidRPr="008E5B26">
        <w:rPr>
          <w:rFonts w:ascii="Arial" w:hAnsi="Arial" w:cs="Arial"/>
          <w:i/>
          <w:sz w:val="20"/>
          <w:szCs w:val="20"/>
          <w:vertAlign w:val="subscript"/>
        </w:rPr>
        <w:t>Total</w:t>
      </w:r>
      <w:proofErr w:type="gramEnd"/>
      <w:r w:rsidRPr="008E5B26">
        <w:rPr>
          <w:rFonts w:ascii="Arial" w:hAnsi="Arial" w:cs="Arial"/>
          <w:i/>
          <w:sz w:val="20"/>
          <w:szCs w:val="20"/>
        </w:rPr>
        <w:t xml:space="preserve"> </w:t>
      </w:r>
      <w:r w:rsidR="009335AA" w:rsidRPr="008E5B26">
        <w:rPr>
          <w:rFonts w:ascii="Arial" w:hAnsi="Arial" w:cs="Arial"/>
          <w:i/>
          <w:sz w:val="20"/>
          <w:szCs w:val="20"/>
        </w:rPr>
        <w:t>pendant la phase de croissance</w:t>
      </w:r>
    </w:p>
    <w:p w:rsidR="00775B8C" w:rsidRPr="00F55DCA" w:rsidRDefault="00775B8C" w:rsidP="003570A7">
      <w:pPr>
        <w:spacing w:after="0" w:line="240" w:lineRule="auto"/>
        <w:rPr>
          <w:rFonts w:ascii="Arial" w:hAnsi="Arial" w:cs="Arial"/>
          <w:sz w:val="20"/>
          <w:szCs w:val="20"/>
        </w:rPr>
      </w:pPr>
    </w:p>
    <w:p w:rsidR="00CB32D8" w:rsidRDefault="001A1880" w:rsidP="001A1880">
      <w:pPr>
        <w:spacing w:after="0" w:line="240" w:lineRule="auto"/>
        <w:jc w:val="both"/>
        <w:rPr>
          <w:rFonts w:ascii="Arial" w:hAnsi="Arial" w:cs="Arial"/>
          <w:sz w:val="20"/>
          <w:szCs w:val="20"/>
        </w:rPr>
      </w:pPr>
      <w:r w:rsidRPr="00F55DCA">
        <w:rPr>
          <w:rFonts w:ascii="Arial" w:hAnsi="Arial" w:cs="Arial"/>
          <w:sz w:val="20"/>
          <w:szCs w:val="20"/>
        </w:rPr>
        <w:t xml:space="preserve">Les besoins en soufre sont intrinsèquement liés à la formation </w:t>
      </w:r>
      <w:r w:rsidRPr="00F55DCA">
        <w:rPr>
          <w:rFonts w:ascii="Arial" w:hAnsi="Arial" w:cs="Arial"/>
          <w:i/>
          <w:sz w:val="20"/>
          <w:szCs w:val="20"/>
        </w:rPr>
        <w:t>de novo</w:t>
      </w:r>
      <w:r w:rsidRPr="00F55DCA">
        <w:rPr>
          <w:rFonts w:ascii="Arial" w:hAnsi="Arial" w:cs="Arial"/>
          <w:sz w:val="20"/>
          <w:szCs w:val="20"/>
        </w:rPr>
        <w:t xml:space="preserve"> d'acides aminés soufrés, en particulier la cystéine et la méthionine, nécessaires à la synthèse des protéines. Les acides aminés soufrés sont rares dans le moût. En tant que source de soufre, la levure peut utiliser des sulfates </w:t>
      </w:r>
      <w:r w:rsidR="00956977" w:rsidRPr="00F55DCA">
        <w:rPr>
          <w:rFonts w:ascii="Arial" w:hAnsi="Arial" w:cs="Arial"/>
          <w:sz w:val="20"/>
          <w:szCs w:val="20"/>
        </w:rPr>
        <w:t xml:space="preserve">par </w:t>
      </w:r>
      <w:r w:rsidR="00787171" w:rsidRPr="00F55DCA">
        <w:rPr>
          <w:rFonts w:ascii="Arial" w:hAnsi="Arial" w:cs="Arial"/>
          <w:sz w:val="20"/>
          <w:szCs w:val="20"/>
        </w:rPr>
        <w:t>une</w:t>
      </w:r>
      <w:r w:rsidR="00956977" w:rsidRPr="00F55DCA">
        <w:rPr>
          <w:rFonts w:ascii="Arial" w:hAnsi="Arial" w:cs="Arial"/>
          <w:sz w:val="20"/>
          <w:szCs w:val="20"/>
        </w:rPr>
        <w:t xml:space="preserve"> voie d’assimilation active </w:t>
      </w:r>
      <w:r w:rsidR="00A37A6E" w:rsidRPr="00F55DCA">
        <w:rPr>
          <w:rFonts w:ascii="Arial" w:hAnsi="Arial" w:cs="Arial"/>
          <w:sz w:val="20"/>
          <w:szCs w:val="20"/>
        </w:rPr>
        <w:t xml:space="preserve">(Thomas et </w:t>
      </w:r>
      <w:proofErr w:type="spellStart"/>
      <w:r w:rsidR="00A37A6E" w:rsidRPr="00F55DCA">
        <w:rPr>
          <w:rFonts w:ascii="Arial" w:hAnsi="Arial" w:cs="Arial"/>
          <w:sz w:val="20"/>
          <w:szCs w:val="20"/>
        </w:rPr>
        <w:t>Surdin-Kerjan</w:t>
      </w:r>
      <w:proofErr w:type="spellEnd"/>
      <w:r w:rsidR="00A37A6E" w:rsidRPr="00F55DCA">
        <w:rPr>
          <w:rFonts w:ascii="Arial" w:hAnsi="Arial" w:cs="Arial"/>
          <w:sz w:val="20"/>
          <w:szCs w:val="20"/>
        </w:rPr>
        <w:t xml:space="preserve">, 1997) </w:t>
      </w:r>
      <w:r w:rsidR="00956977" w:rsidRPr="00F55DCA">
        <w:rPr>
          <w:rFonts w:ascii="Arial" w:hAnsi="Arial" w:cs="Arial"/>
          <w:sz w:val="20"/>
          <w:szCs w:val="20"/>
        </w:rPr>
        <w:t>ou directement l</w:t>
      </w:r>
      <w:r w:rsidRPr="00F55DCA">
        <w:rPr>
          <w:rFonts w:ascii="Arial" w:hAnsi="Arial" w:cs="Arial"/>
          <w:sz w:val="20"/>
          <w:szCs w:val="20"/>
        </w:rPr>
        <w:t xml:space="preserve">e </w:t>
      </w:r>
      <w:r w:rsidR="00483327" w:rsidRPr="00F55DCA">
        <w:rPr>
          <w:rFonts w:ascii="Arial" w:hAnsi="Arial" w:cs="Arial"/>
          <w:sz w:val="20"/>
          <w:szCs w:val="20"/>
        </w:rPr>
        <w:t>SO</w:t>
      </w:r>
      <w:r w:rsidR="00483327" w:rsidRPr="00F55DCA">
        <w:rPr>
          <w:rFonts w:ascii="Arial" w:hAnsi="Arial" w:cs="Arial"/>
          <w:sz w:val="20"/>
          <w:szCs w:val="20"/>
          <w:vertAlign w:val="subscript"/>
        </w:rPr>
        <w:t>2</w:t>
      </w:r>
      <w:r w:rsidR="00956977" w:rsidRPr="00F55DCA">
        <w:rPr>
          <w:rFonts w:ascii="Arial" w:hAnsi="Arial" w:cs="Arial"/>
          <w:sz w:val="20"/>
          <w:szCs w:val="20"/>
        </w:rPr>
        <w:t xml:space="preserve"> </w:t>
      </w:r>
      <w:r w:rsidR="00483327" w:rsidRPr="00F55DCA">
        <w:rPr>
          <w:rFonts w:ascii="Arial" w:hAnsi="Arial" w:cs="Arial"/>
          <w:sz w:val="20"/>
          <w:szCs w:val="20"/>
        </w:rPr>
        <w:t xml:space="preserve">libre </w:t>
      </w:r>
      <w:r w:rsidR="00956977" w:rsidRPr="00F55DCA">
        <w:rPr>
          <w:rFonts w:ascii="Arial" w:hAnsi="Arial" w:cs="Arial"/>
          <w:sz w:val="20"/>
          <w:szCs w:val="20"/>
        </w:rPr>
        <w:t xml:space="preserve">du milieu </w:t>
      </w:r>
      <w:r w:rsidR="00787171" w:rsidRPr="00F55DCA">
        <w:rPr>
          <w:rFonts w:ascii="Arial" w:hAnsi="Arial" w:cs="Arial"/>
          <w:sz w:val="20"/>
          <w:szCs w:val="20"/>
        </w:rPr>
        <w:t xml:space="preserve">par </w:t>
      </w:r>
      <w:r w:rsidR="001A6872" w:rsidRPr="00F55DCA">
        <w:rPr>
          <w:rFonts w:ascii="Arial" w:hAnsi="Arial" w:cs="Arial"/>
          <w:sz w:val="20"/>
          <w:szCs w:val="20"/>
        </w:rPr>
        <w:t xml:space="preserve">un </w:t>
      </w:r>
      <w:r w:rsidR="00787171" w:rsidRPr="00F55DCA">
        <w:rPr>
          <w:rFonts w:ascii="Arial" w:hAnsi="Arial" w:cs="Arial"/>
          <w:sz w:val="20"/>
          <w:szCs w:val="20"/>
        </w:rPr>
        <w:t xml:space="preserve">mécanisme de diffusion </w:t>
      </w:r>
      <w:r w:rsidR="00787171" w:rsidRPr="00F55DCA">
        <w:rPr>
          <w:rFonts w:ascii="Arial" w:hAnsi="Arial" w:cs="Arial"/>
          <w:i/>
          <w:sz w:val="20"/>
          <w:szCs w:val="20"/>
        </w:rPr>
        <w:t>via</w:t>
      </w:r>
      <w:r w:rsidR="00787171" w:rsidRPr="00F55DCA">
        <w:rPr>
          <w:rFonts w:ascii="Arial" w:hAnsi="Arial" w:cs="Arial"/>
          <w:sz w:val="20"/>
          <w:szCs w:val="20"/>
        </w:rPr>
        <w:t xml:space="preserve"> un symport de proton</w:t>
      </w:r>
      <w:r w:rsidR="000B25E7" w:rsidRPr="00F55DCA">
        <w:rPr>
          <w:rFonts w:ascii="Arial" w:hAnsi="Arial" w:cs="Arial"/>
          <w:sz w:val="20"/>
          <w:szCs w:val="20"/>
        </w:rPr>
        <w:t xml:space="preserve"> (Park et </w:t>
      </w:r>
      <w:proofErr w:type="spellStart"/>
      <w:r w:rsidR="000B25E7" w:rsidRPr="00F55DCA">
        <w:rPr>
          <w:rFonts w:ascii="Arial" w:hAnsi="Arial" w:cs="Arial"/>
          <w:sz w:val="20"/>
          <w:szCs w:val="20"/>
        </w:rPr>
        <w:t>Bakalinsky</w:t>
      </w:r>
      <w:proofErr w:type="spellEnd"/>
      <w:r w:rsidR="000B25E7" w:rsidRPr="00F55DCA">
        <w:rPr>
          <w:rFonts w:ascii="Arial" w:hAnsi="Arial" w:cs="Arial"/>
          <w:sz w:val="20"/>
          <w:szCs w:val="20"/>
        </w:rPr>
        <w:t>, 2004)</w:t>
      </w:r>
      <w:r w:rsidR="00787171" w:rsidRPr="00F55DCA">
        <w:rPr>
          <w:rFonts w:ascii="Arial" w:hAnsi="Arial" w:cs="Arial"/>
          <w:sz w:val="20"/>
          <w:szCs w:val="20"/>
        </w:rPr>
        <w:t xml:space="preserve"> (</w:t>
      </w:r>
      <w:r w:rsidR="00787171" w:rsidRPr="00F55DCA">
        <w:rPr>
          <w:rFonts w:ascii="Arial" w:hAnsi="Arial" w:cs="Arial"/>
          <w:i/>
          <w:sz w:val="20"/>
          <w:szCs w:val="20"/>
        </w:rPr>
        <w:t>Figure 3</w:t>
      </w:r>
      <w:r w:rsidR="00787171" w:rsidRPr="00F55DCA">
        <w:rPr>
          <w:rFonts w:ascii="Arial" w:hAnsi="Arial" w:cs="Arial"/>
          <w:sz w:val="20"/>
          <w:szCs w:val="20"/>
        </w:rPr>
        <w:t>)</w:t>
      </w:r>
      <w:r w:rsidRPr="00F55DCA">
        <w:rPr>
          <w:rFonts w:ascii="Arial" w:hAnsi="Arial" w:cs="Arial"/>
          <w:sz w:val="20"/>
          <w:szCs w:val="20"/>
        </w:rPr>
        <w:t xml:space="preserve">. </w:t>
      </w:r>
    </w:p>
    <w:p w:rsidR="00CB32D8" w:rsidRDefault="00425FB2" w:rsidP="001A1880">
      <w:pPr>
        <w:spacing w:after="0" w:line="240" w:lineRule="auto"/>
        <w:jc w:val="both"/>
        <w:rPr>
          <w:rFonts w:ascii="Arial" w:hAnsi="Arial" w:cs="Arial"/>
        </w:rPr>
      </w:pPr>
      <w:r>
        <w:rPr>
          <w:rFonts w:ascii="Arial" w:hAnsi="Arial" w:cs="Arial"/>
          <w:noProof/>
          <w:lang w:eastAsia="fr-FR"/>
        </w:rPr>
        <w:drawing>
          <wp:anchor distT="0" distB="0" distL="114300" distR="114300" simplePos="0" relativeHeight="251670528" behindDoc="0" locked="0" layoutInCell="1" allowOverlap="1" wp14:anchorId="2E31A8AA" wp14:editId="422052FB">
            <wp:simplePos x="0" y="0"/>
            <wp:positionH relativeFrom="column">
              <wp:posOffset>949960</wp:posOffset>
            </wp:positionH>
            <wp:positionV relativeFrom="paragraph">
              <wp:posOffset>83185</wp:posOffset>
            </wp:positionV>
            <wp:extent cx="3828415" cy="12274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8415" cy="1227455"/>
                    </a:xfrm>
                    <a:prstGeom prst="rect">
                      <a:avLst/>
                    </a:prstGeom>
                    <a:noFill/>
                  </pic:spPr>
                </pic:pic>
              </a:graphicData>
            </a:graphic>
            <wp14:sizeRelH relativeFrom="margin">
              <wp14:pctWidth>0</wp14:pctWidth>
            </wp14:sizeRelH>
            <wp14:sizeRelV relativeFrom="margin">
              <wp14:pctHeight>0</wp14:pctHeight>
            </wp14:sizeRelV>
          </wp:anchor>
        </w:drawing>
      </w:r>
    </w:p>
    <w:p w:rsidR="00CB32D8" w:rsidRDefault="00CB32D8" w:rsidP="001A1880">
      <w:pPr>
        <w:spacing w:after="0" w:line="240" w:lineRule="auto"/>
        <w:jc w:val="both"/>
        <w:rPr>
          <w:rFonts w:ascii="Arial" w:hAnsi="Arial" w:cs="Arial"/>
        </w:rPr>
      </w:pPr>
    </w:p>
    <w:p w:rsidR="00CB32D8" w:rsidRDefault="00CB32D8" w:rsidP="001A1880">
      <w:pPr>
        <w:spacing w:after="0" w:line="240" w:lineRule="auto"/>
        <w:jc w:val="both"/>
        <w:rPr>
          <w:rFonts w:ascii="Arial" w:hAnsi="Arial" w:cs="Arial"/>
        </w:rPr>
      </w:pPr>
    </w:p>
    <w:p w:rsidR="00CB32D8" w:rsidRDefault="00CB32D8" w:rsidP="001A1880">
      <w:pPr>
        <w:spacing w:after="0" w:line="240" w:lineRule="auto"/>
        <w:jc w:val="both"/>
        <w:rPr>
          <w:rFonts w:ascii="Arial" w:hAnsi="Arial" w:cs="Arial"/>
        </w:rPr>
      </w:pPr>
    </w:p>
    <w:p w:rsidR="00CB32D8" w:rsidRDefault="00CB32D8" w:rsidP="001A1880">
      <w:pPr>
        <w:spacing w:after="0" w:line="240" w:lineRule="auto"/>
        <w:jc w:val="both"/>
        <w:rPr>
          <w:rFonts w:ascii="Arial" w:hAnsi="Arial" w:cs="Arial"/>
        </w:rPr>
      </w:pPr>
    </w:p>
    <w:p w:rsidR="00CB32D8" w:rsidRDefault="00CB32D8" w:rsidP="001A1880">
      <w:pPr>
        <w:spacing w:after="0" w:line="240" w:lineRule="auto"/>
        <w:jc w:val="both"/>
        <w:rPr>
          <w:rFonts w:ascii="Arial" w:hAnsi="Arial" w:cs="Arial"/>
        </w:rPr>
      </w:pPr>
    </w:p>
    <w:p w:rsidR="00CB32D8" w:rsidRDefault="00CB32D8" w:rsidP="001A1880">
      <w:pPr>
        <w:spacing w:after="0" w:line="240" w:lineRule="auto"/>
        <w:jc w:val="both"/>
        <w:rPr>
          <w:rFonts w:ascii="Arial" w:hAnsi="Arial" w:cs="Arial"/>
        </w:rPr>
      </w:pPr>
    </w:p>
    <w:p w:rsidR="00CF6973" w:rsidRDefault="00CF6973" w:rsidP="00ED3BB2">
      <w:pPr>
        <w:spacing w:after="0" w:line="240" w:lineRule="auto"/>
        <w:rPr>
          <w:rFonts w:ascii="Arial" w:hAnsi="Arial" w:cs="Arial"/>
          <w:i/>
          <w:sz w:val="20"/>
          <w:szCs w:val="20"/>
        </w:rPr>
      </w:pPr>
    </w:p>
    <w:p w:rsidR="00425FB2" w:rsidRDefault="00425FB2" w:rsidP="00CF6973">
      <w:pPr>
        <w:spacing w:after="0" w:line="240" w:lineRule="auto"/>
        <w:jc w:val="center"/>
        <w:rPr>
          <w:rFonts w:ascii="Arial" w:hAnsi="Arial" w:cs="Arial"/>
          <w:i/>
          <w:sz w:val="20"/>
          <w:szCs w:val="20"/>
        </w:rPr>
      </w:pPr>
    </w:p>
    <w:p w:rsidR="00CF6973" w:rsidRPr="00CF6973" w:rsidRDefault="00CF6973" w:rsidP="00CF6973">
      <w:pPr>
        <w:spacing w:after="0" w:line="240" w:lineRule="auto"/>
        <w:jc w:val="center"/>
        <w:rPr>
          <w:rFonts w:ascii="Arial" w:hAnsi="Arial" w:cs="Arial"/>
          <w:i/>
          <w:sz w:val="20"/>
          <w:szCs w:val="20"/>
        </w:rPr>
      </w:pPr>
      <w:r w:rsidRPr="00CF6973">
        <w:rPr>
          <w:rFonts w:ascii="Arial" w:hAnsi="Arial" w:cs="Arial"/>
          <w:i/>
          <w:sz w:val="20"/>
          <w:szCs w:val="20"/>
        </w:rPr>
        <w:lastRenderedPageBreak/>
        <w:t xml:space="preserve">Figure </w:t>
      </w:r>
      <w:r>
        <w:rPr>
          <w:rFonts w:ascii="Arial" w:hAnsi="Arial" w:cs="Arial"/>
          <w:i/>
          <w:sz w:val="20"/>
          <w:szCs w:val="20"/>
        </w:rPr>
        <w:t>3</w:t>
      </w:r>
      <w:r w:rsidRPr="00CF6973">
        <w:rPr>
          <w:rFonts w:ascii="Arial" w:hAnsi="Arial" w:cs="Arial"/>
          <w:i/>
          <w:sz w:val="20"/>
          <w:szCs w:val="20"/>
        </w:rPr>
        <w:t> : Voie</w:t>
      </w:r>
      <w:r w:rsidR="001A6872">
        <w:rPr>
          <w:rFonts w:ascii="Arial" w:hAnsi="Arial" w:cs="Arial"/>
          <w:i/>
          <w:sz w:val="20"/>
          <w:szCs w:val="20"/>
        </w:rPr>
        <w:t>s</w:t>
      </w:r>
      <w:r w:rsidRPr="00CF6973">
        <w:rPr>
          <w:rFonts w:ascii="Arial" w:hAnsi="Arial" w:cs="Arial"/>
          <w:i/>
          <w:sz w:val="20"/>
          <w:szCs w:val="20"/>
        </w:rPr>
        <w:t xml:space="preserve"> métabolique</w:t>
      </w:r>
      <w:r w:rsidR="001A6872">
        <w:rPr>
          <w:rFonts w:ascii="Arial" w:hAnsi="Arial" w:cs="Arial"/>
          <w:i/>
          <w:sz w:val="20"/>
          <w:szCs w:val="20"/>
        </w:rPr>
        <w:t>s</w:t>
      </w:r>
      <w:r w:rsidRPr="00CF6973">
        <w:rPr>
          <w:rFonts w:ascii="Arial" w:hAnsi="Arial" w:cs="Arial"/>
          <w:i/>
          <w:sz w:val="20"/>
          <w:szCs w:val="20"/>
        </w:rPr>
        <w:t xml:space="preserve"> d'utilisation du sulfate et du </w:t>
      </w:r>
      <w:r w:rsidR="00316A95">
        <w:rPr>
          <w:rFonts w:ascii="Arial" w:hAnsi="Arial" w:cs="Arial"/>
          <w:i/>
          <w:sz w:val="20"/>
          <w:szCs w:val="20"/>
        </w:rPr>
        <w:t>SO</w:t>
      </w:r>
      <w:r w:rsidR="00316A95" w:rsidRPr="00316A95">
        <w:rPr>
          <w:rFonts w:ascii="Arial" w:hAnsi="Arial" w:cs="Arial"/>
          <w:i/>
          <w:sz w:val="20"/>
          <w:szCs w:val="20"/>
          <w:vertAlign w:val="subscript"/>
        </w:rPr>
        <w:t>2</w:t>
      </w:r>
      <w:r w:rsidRPr="00CF6973">
        <w:rPr>
          <w:rFonts w:ascii="Arial" w:hAnsi="Arial" w:cs="Arial"/>
          <w:i/>
          <w:sz w:val="20"/>
          <w:szCs w:val="20"/>
        </w:rPr>
        <w:t xml:space="preserve"> dans la formation des acides aminés soufrés</w:t>
      </w:r>
      <w:r>
        <w:rPr>
          <w:rFonts w:ascii="Arial" w:hAnsi="Arial" w:cs="Arial"/>
          <w:i/>
          <w:sz w:val="20"/>
          <w:szCs w:val="20"/>
        </w:rPr>
        <w:t xml:space="preserve"> (</w:t>
      </w:r>
      <w:r w:rsidRPr="00CF6973">
        <w:rPr>
          <w:rFonts w:ascii="Arial" w:hAnsi="Arial" w:cs="Arial"/>
          <w:i/>
          <w:sz w:val="20"/>
          <w:szCs w:val="20"/>
        </w:rPr>
        <w:t>L-méthionine et cystéine</w:t>
      </w:r>
      <w:r>
        <w:rPr>
          <w:rFonts w:ascii="Arial" w:hAnsi="Arial" w:cs="Arial"/>
          <w:i/>
          <w:sz w:val="20"/>
          <w:szCs w:val="20"/>
        </w:rPr>
        <w:t>)</w:t>
      </w:r>
    </w:p>
    <w:p w:rsidR="00BC6723" w:rsidRPr="00F55DCA" w:rsidRDefault="00787171" w:rsidP="00BC6723">
      <w:pPr>
        <w:spacing w:after="0" w:line="240" w:lineRule="auto"/>
        <w:jc w:val="both"/>
        <w:rPr>
          <w:rFonts w:ascii="Arial" w:hAnsi="Arial" w:cs="Arial"/>
          <w:sz w:val="20"/>
          <w:szCs w:val="20"/>
        </w:rPr>
      </w:pPr>
      <w:r w:rsidRPr="00F55DCA">
        <w:rPr>
          <w:rFonts w:ascii="Arial" w:hAnsi="Arial" w:cs="Arial"/>
          <w:sz w:val="20"/>
          <w:szCs w:val="20"/>
        </w:rPr>
        <w:t xml:space="preserve">En absence de </w:t>
      </w:r>
      <w:r w:rsidR="00483327" w:rsidRPr="00F55DCA">
        <w:rPr>
          <w:rFonts w:ascii="Arial" w:hAnsi="Arial" w:cs="Arial"/>
          <w:sz w:val="20"/>
          <w:szCs w:val="20"/>
        </w:rPr>
        <w:t>SO</w:t>
      </w:r>
      <w:r w:rsidR="00483327" w:rsidRPr="00F55DCA">
        <w:rPr>
          <w:rFonts w:ascii="Arial" w:hAnsi="Arial" w:cs="Arial"/>
          <w:sz w:val="20"/>
          <w:szCs w:val="20"/>
          <w:vertAlign w:val="subscript"/>
        </w:rPr>
        <w:t>2</w:t>
      </w:r>
      <w:r w:rsidRPr="00F55DCA">
        <w:rPr>
          <w:rFonts w:ascii="Arial" w:hAnsi="Arial" w:cs="Arial"/>
          <w:sz w:val="20"/>
          <w:szCs w:val="20"/>
        </w:rPr>
        <w:t xml:space="preserve"> dans le moût,</w:t>
      </w:r>
      <w:r w:rsidRPr="00F55DCA">
        <w:rPr>
          <w:rFonts w:ascii="Arial" w:hAnsi="Arial" w:cs="Arial"/>
          <w:i/>
          <w:sz w:val="20"/>
          <w:szCs w:val="20"/>
        </w:rPr>
        <w:t xml:space="preserve"> Saccharomyces cerevisiae </w:t>
      </w:r>
      <w:r w:rsidRPr="00F55DCA">
        <w:rPr>
          <w:rFonts w:ascii="Arial" w:hAnsi="Arial" w:cs="Arial"/>
          <w:sz w:val="20"/>
          <w:szCs w:val="20"/>
        </w:rPr>
        <w:t>produit d</w:t>
      </w:r>
      <w:r w:rsidR="00483327" w:rsidRPr="00F55DCA">
        <w:rPr>
          <w:rFonts w:ascii="Arial" w:hAnsi="Arial" w:cs="Arial"/>
          <w:sz w:val="20"/>
          <w:szCs w:val="20"/>
        </w:rPr>
        <w:t xml:space="preserve">es sulfites </w:t>
      </w:r>
      <w:r w:rsidRPr="00F55DCA">
        <w:rPr>
          <w:rFonts w:ascii="Arial" w:hAnsi="Arial" w:cs="Arial"/>
          <w:sz w:val="20"/>
          <w:szCs w:val="20"/>
        </w:rPr>
        <w:t xml:space="preserve">et cette production peut aller de quelques mg/L à plus de 90 mg/L selon les conditions de fermentation et la souche de levure. En effet, </w:t>
      </w:r>
      <w:r w:rsidR="00B9065D" w:rsidRPr="00F55DCA">
        <w:rPr>
          <w:rFonts w:ascii="Arial" w:hAnsi="Arial" w:cs="Arial"/>
          <w:sz w:val="20"/>
          <w:szCs w:val="20"/>
        </w:rPr>
        <w:t>HSO</w:t>
      </w:r>
      <w:r w:rsidR="00B9065D" w:rsidRPr="00F55DCA">
        <w:rPr>
          <w:rFonts w:ascii="Arial" w:hAnsi="Arial" w:cs="Arial"/>
          <w:sz w:val="20"/>
          <w:szCs w:val="20"/>
          <w:vertAlign w:val="subscript"/>
        </w:rPr>
        <w:t>3</w:t>
      </w:r>
      <w:r w:rsidR="00B9065D" w:rsidRPr="00F55DCA">
        <w:rPr>
          <w:rFonts w:ascii="Arial" w:hAnsi="Arial" w:cs="Arial"/>
          <w:sz w:val="20"/>
          <w:szCs w:val="20"/>
          <w:vertAlign w:val="superscript"/>
        </w:rPr>
        <w:t>-</w:t>
      </w:r>
      <w:r w:rsidR="00D67A23" w:rsidRPr="00F55DCA">
        <w:rPr>
          <w:rFonts w:ascii="Arial" w:hAnsi="Arial" w:cs="Arial"/>
          <w:sz w:val="20"/>
          <w:szCs w:val="20"/>
        </w:rPr>
        <w:t xml:space="preserve"> </w:t>
      </w:r>
      <w:r w:rsidR="00B9065D" w:rsidRPr="00F55DCA">
        <w:rPr>
          <w:rFonts w:ascii="Arial" w:hAnsi="Arial" w:cs="Arial"/>
          <w:sz w:val="20"/>
          <w:szCs w:val="20"/>
        </w:rPr>
        <w:t xml:space="preserve">est un </w:t>
      </w:r>
      <w:r w:rsidRPr="00F55DCA">
        <w:rPr>
          <w:rFonts w:ascii="Arial" w:hAnsi="Arial" w:cs="Arial"/>
          <w:sz w:val="20"/>
          <w:szCs w:val="20"/>
        </w:rPr>
        <w:t>métabolite intermédiaire dans la voie</w:t>
      </w:r>
      <w:r w:rsidR="00BC6723" w:rsidRPr="00F55DCA">
        <w:rPr>
          <w:rFonts w:ascii="Arial" w:hAnsi="Arial" w:cs="Arial"/>
          <w:sz w:val="20"/>
          <w:szCs w:val="20"/>
        </w:rPr>
        <w:t xml:space="preserve"> </w:t>
      </w:r>
      <w:r w:rsidRPr="00F55DCA">
        <w:rPr>
          <w:rFonts w:ascii="Arial" w:hAnsi="Arial" w:cs="Arial"/>
          <w:sz w:val="20"/>
          <w:szCs w:val="20"/>
        </w:rPr>
        <w:t>d’assimilation du sulfate (</w:t>
      </w:r>
      <w:r w:rsidR="00BC6723" w:rsidRPr="00F55DCA">
        <w:rPr>
          <w:rFonts w:ascii="Arial" w:hAnsi="Arial" w:cs="Arial"/>
          <w:i/>
          <w:sz w:val="20"/>
          <w:szCs w:val="20"/>
        </w:rPr>
        <w:t>F</w:t>
      </w:r>
      <w:r w:rsidRPr="00F55DCA">
        <w:rPr>
          <w:rFonts w:ascii="Arial" w:hAnsi="Arial" w:cs="Arial"/>
          <w:i/>
          <w:sz w:val="20"/>
          <w:szCs w:val="20"/>
        </w:rPr>
        <w:t>igure 3</w:t>
      </w:r>
      <w:r w:rsidR="00D67A23" w:rsidRPr="00F55DCA">
        <w:rPr>
          <w:rFonts w:ascii="Arial" w:hAnsi="Arial" w:cs="Arial"/>
          <w:sz w:val="20"/>
          <w:szCs w:val="20"/>
        </w:rPr>
        <w:t>)</w:t>
      </w:r>
      <w:r w:rsidR="00B9065D" w:rsidRPr="00F55DCA">
        <w:rPr>
          <w:rFonts w:ascii="Arial" w:hAnsi="Arial" w:cs="Arial"/>
          <w:sz w:val="20"/>
          <w:szCs w:val="20"/>
        </w:rPr>
        <w:t xml:space="preserve"> et</w:t>
      </w:r>
      <w:r w:rsidR="00D67A23" w:rsidRPr="00F55DCA">
        <w:rPr>
          <w:rFonts w:ascii="Arial" w:hAnsi="Arial" w:cs="Arial"/>
          <w:sz w:val="20"/>
          <w:szCs w:val="20"/>
        </w:rPr>
        <w:t xml:space="preserve"> </w:t>
      </w:r>
      <w:r w:rsidRPr="00F55DCA">
        <w:rPr>
          <w:rFonts w:ascii="Arial" w:hAnsi="Arial" w:cs="Arial"/>
          <w:sz w:val="20"/>
          <w:szCs w:val="20"/>
        </w:rPr>
        <w:t>peut être synthétisé en excès puis être excrété</w:t>
      </w:r>
      <w:r w:rsidR="00BC6723" w:rsidRPr="00F55DCA">
        <w:rPr>
          <w:rFonts w:ascii="Arial" w:hAnsi="Arial" w:cs="Arial"/>
          <w:sz w:val="20"/>
          <w:szCs w:val="20"/>
        </w:rPr>
        <w:t xml:space="preserve"> </w:t>
      </w:r>
      <w:r w:rsidRPr="00F55DCA">
        <w:rPr>
          <w:rFonts w:ascii="Arial" w:hAnsi="Arial" w:cs="Arial"/>
          <w:sz w:val="20"/>
          <w:szCs w:val="20"/>
        </w:rPr>
        <w:t>dans le moût.</w:t>
      </w:r>
      <w:r w:rsidR="00BC6723" w:rsidRPr="00F55DCA">
        <w:rPr>
          <w:rFonts w:ascii="Arial" w:hAnsi="Arial" w:cs="Arial"/>
          <w:sz w:val="20"/>
          <w:szCs w:val="20"/>
        </w:rPr>
        <w:t xml:space="preserve"> Suivant ce mécanisme et dans nos essais, la production basale de SO</w:t>
      </w:r>
      <w:r w:rsidR="00BC6723" w:rsidRPr="00F55DCA">
        <w:rPr>
          <w:rFonts w:ascii="Arial" w:hAnsi="Arial" w:cs="Arial"/>
          <w:sz w:val="20"/>
          <w:szCs w:val="20"/>
          <w:vertAlign w:val="subscript"/>
        </w:rPr>
        <w:t>2</w:t>
      </w:r>
      <w:r w:rsidR="00BC6723" w:rsidRPr="00F55DCA">
        <w:rPr>
          <w:rFonts w:ascii="Arial" w:hAnsi="Arial" w:cs="Arial"/>
          <w:sz w:val="20"/>
          <w:szCs w:val="20"/>
        </w:rPr>
        <w:t xml:space="preserve"> par la levure à partir des seuls sulfates présents dans le moût est d’environ 15 mg/L</w:t>
      </w:r>
      <w:r w:rsidR="00733888">
        <w:rPr>
          <w:rFonts w:ascii="Arial" w:hAnsi="Arial" w:cs="Arial"/>
          <w:sz w:val="20"/>
          <w:szCs w:val="20"/>
        </w:rPr>
        <w:t xml:space="preserve"> pour la souche utilisée</w:t>
      </w:r>
      <w:r w:rsidR="00D67A23" w:rsidRPr="00F55DCA">
        <w:rPr>
          <w:rFonts w:ascii="Arial" w:hAnsi="Arial" w:cs="Arial"/>
          <w:sz w:val="20"/>
          <w:szCs w:val="20"/>
        </w:rPr>
        <w:t xml:space="preserve"> (</w:t>
      </w:r>
      <w:r w:rsidR="00D67A23" w:rsidRPr="00F55DCA">
        <w:rPr>
          <w:rFonts w:ascii="Arial" w:hAnsi="Arial" w:cs="Arial"/>
          <w:i/>
          <w:sz w:val="20"/>
          <w:szCs w:val="20"/>
        </w:rPr>
        <w:t>Figure 2</w:t>
      </w:r>
      <w:r w:rsidR="00D67A23" w:rsidRPr="00F55DCA">
        <w:rPr>
          <w:rFonts w:ascii="Arial" w:hAnsi="Arial" w:cs="Arial"/>
          <w:sz w:val="20"/>
          <w:szCs w:val="20"/>
        </w:rPr>
        <w:t>)</w:t>
      </w:r>
      <w:r w:rsidR="00BC6723" w:rsidRPr="00F55DCA">
        <w:rPr>
          <w:rFonts w:ascii="Arial" w:hAnsi="Arial" w:cs="Arial"/>
          <w:sz w:val="20"/>
          <w:szCs w:val="20"/>
        </w:rPr>
        <w:t>.</w:t>
      </w:r>
    </w:p>
    <w:p w:rsidR="004822C7" w:rsidRPr="00F55DCA" w:rsidRDefault="001A1880" w:rsidP="00D67A23">
      <w:pPr>
        <w:spacing w:after="0" w:line="240" w:lineRule="auto"/>
        <w:jc w:val="both"/>
        <w:rPr>
          <w:rFonts w:ascii="Arial" w:hAnsi="Arial" w:cs="Arial"/>
          <w:sz w:val="20"/>
          <w:szCs w:val="20"/>
        </w:rPr>
      </w:pPr>
      <w:r w:rsidRPr="00F55DCA">
        <w:rPr>
          <w:rFonts w:ascii="Arial" w:hAnsi="Arial" w:cs="Arial"/>
          <w:sz w:val="20"/>
          <w:szCs w:val="20"/>
        </w:rPr>
        <w:t xml:space="preserve">Lorsque </w:t>
      </w:r>
      <w:r w:rsidR="00BC6723" w:rsidRPr="00F55DCA">
        <w:rPr>
          <w:rFonts w:ascii="Arial" w:hAnsi="Arial" w:cs="Arial"/>
          <w:sz w:val="20"/>
          <w:szCs w:val="20"/>
        </w:rPr>
        <w:t>du</w:t>
      </w:r>
      <w:r w:rsidRPr="00F55DCA">
        <w:rPr>
          <w:rFonts w:ascii="Arial" w:hAnsi="Arial" w:cs="Arial"/>
          <w:sz w:val="20"/>
          <w:szCs w:val="20"/>
        </w:rPr>
        <w:t xml:space="preserve"> SO</w:t>
      </w:r>
      <w:r w:rsidRPr="00F55DCA">
        <w:rPr>
          <w:rFonts w:ascii="Arial" w:hAnsi="Arial" w:cs="Arial"/>
          <w:sz w:val="20"/>
          <w:szCs w:val="20"/>
          <w:vertAlign w:val="subscript"/>
        </w:rPr>
        <w:t>2</w:t>
      </w:r>
      <w:r w:rsidRPr="00F55DCA">
        <w:rPr>
          <w:rFonts w:ascii="Arial" w:hAnsi="Arial" w:cs="Arial"/>
          <w:sz w:val="20"/>
          <w:szCs w:val="20"/>
        </w:rPr>
        <w:t xml:space="preserve"> </w:t>
      </w:r>
      <w:r w:rsidR="00BC6723" w:rsidRPr="00F55DCA">
        <w:rPr>
          <w:rFonts w:ascii="Arial" w:hAnsi="Arial" w:cs="Arial"/>
          <w:sz w:val="20"/>
          <w:szCs w:val="20"/>
        </w:rPr>
        <w:t xml:space="preserve">est ajouté au moût, la </w:t>
      </w:r>
      <w:r w:rsidR="003B1BDF" w:rsidRPr="00F55DCA">
        <w:rPr>
          <w:rFonts w:ascii="Arial" w:hAnsi="Arial" w:cs="Arial"/>
          <w:sz w:val="20"/>
          <w:szCs w:val="20"/>
        </w:rPr>
        <w:t xml:space="preserve">diffusion des sulfites suivant </w:t>
      </w:r>
      <w:r w:rsidR="00BC6723" w:rsidRPr="00F55DCA">
        <w:rPr>
          <w:rFonts w:ascii="Arial" w:hAnsi="Arial" w:cs="Arial"/>
          <w:sz w:val="20"/>
          <w:szCs w:val="20"/>
        </w:rPr>
        <w:t xml:space="preserve">le mécanisme de symport de proton vient </w:t>
      </w:r>
      <w:proofErr w:type="spellStart"/>
      <w:r w:rsidR="00BC6723" w:rsidRPr="00F55DCA">
        <w:rPr>
          <w:rFonts w:ascii="Arial" w:hAnsi="Arial" w:cs="Arial"/>
          <w:sz w:val="20"/>
          <w:szCs w:val="20"/>
        </w:rPr>
        <w:t>co</w:t>
      </w:r>
      <w:r w:rsidR="003B1BDF" w:rsidRPr="00F55DCA">
        <w:rPr>
          <w:rFonts w:ascii="Arial" w:hAnsi="Arial" w:cs="Arial"/>
          <w:sz w:val="20"/>
          <w:szCs w:val="20"/>
        </w:rPr>
        <w:t>-</w:t>
      </w:r>
      <w:r w:rsidR="00BC6723" w:rsidRPr="00F55DCA">
        <w:rPr>
          <w:rFonts w:ascii="Arial" w:hAnsi="Arial" w:cs="Arial"/>
          <w:sz w:val="20"/>
          <w:szCs w:val="20"/>
        </w:rPr>
        <w:t>exister</w:t>
      </w:r>
      <w:proofErr w:type="spellEnd"/>
      <w:r w:rsidR="00BC6723" w:rsidRPr="00F55DCA">
        <w:rPr>
          <w:rFonts w:ascii="Arial" w:hAnsi="Arial" w:cs="Arial"/>
          <w:sz w:val="20"/>
          <w:szCs w:val="20"/>
        </w:rPr>
        <w:t xml:space="preserve"> avec la voie d’assimilation des sulfates. Le symport est dépendant de l'ATP afin de permettre la restauration du pH intracellulaire. </w:t>
      </w:r>
      <w:r w:rsidR="003B1BDF" w:rsidRPr="00F55DCA">
        <w:rPr>
          <w:rFonts w:ascii="Arial" w:hAnsi="Arial" w:cs="Arial"/>
          <w:sz w:val="20"/>
          <w:szCs w:val="20"/>
        </w:rPr>
        <w:t xml:space="preserve">Cette </w:t>
      </w:r>
      <w:r w:rsidR="00BC6723" w:rsidRPr="00F55DCA">
        <w:rPr>
          <w:rFonts w:ascii="Arial" w:hAnsi="Arial" w:cs="Arial"/>
          <w:sz w:val="20"/>
          <w:szCs w:val="20"/>
        </w:rPr>
        <w:t>absorption de SO</w:t>
      </w:r>
      <w:r w:rsidR="00BC6723" w:rsidRPr="00F55DCA">
        <w:rPr>
          <w:rFonts w:ascii="Arial" w:hAnsi="Arial" w:cs="Arial"/>
          <w:sz w:val="20"/>
          <w:szCs w:val="20"/>
          <w:vertAlign w:val="subscript"/>
        </w:rPr>
        <w:t>2</w:t>
      </w:r>
      <w:r w:rsidR="00BC6723" w:rsidRPr="00F55DCA">
        <w:rPr>
          <w:rFonts w:ascii="Arial" w:hAnsi="Arial" w:cs="Arial"/>
          <w:sz w:val="20"/>
          <w:szCs w:val="20"/>
        </w:rPr>
        <w:t xml:space="preserve"> a été démontrée comme étant linéaire </w:t>
      </w:r>
      <w:r w:rsidR="003B1BDF" w:rsidRPr="00F55DCA">
        <w:rPr>
          <w:rFonts w:ascii="Arial" w:hAnsi="Arial" w:cs="Arial"/>
          <w:sz w:val="20"/>
          <w:szCs w:val="20"/>
        </w:rPr>
        <w:t>et saturable à la concentration maximale externe en SO</w:t>
      </w:r>
      <w:r w:rsidR="003B1BDF" w:rsidRPr="00F55DCA">
        <w:rPr>
          <w:rFonts w:ascii="Arial" w:hAnsi="Arial" w:cs="Arial"/>
          <w:sz w:val="20"/>
          <w:szCs w:val="20"/>
          <w:vertAlign w:val="subscript"/>
        </w:rPr>
        <w:t>2</w:t>
      </w:r>
      <w:r w:rsidR="003B1BDF" w:rsidRPr="00F55DCA">
        <w:rPr>
          <w:rFonts w:ascii="Arial" w:hAnsi="Arial" w:cs="Arial"/>
          <w:sz w:val="20"/>
          <w:szCs w:val="20"/>
        </w:rPr>
        <w:t xml:space="preserve"> de 190 mg/L</w:t>
      </w:r>
      <w:r w:rsidR="00C80651" w:rsidRPr="00F55DCA">
        <w:rPr>
          <w:rFonts w:ascii="Arial" w:hAnsi="Arial" w:cs="Arial"/>
          <w:sz w:val="20"/>
          <w:szCs w:val="20"/>
        </w:rPr>
        <w:t xml:space="preserve"> (Park et </w:t>
      </w:r>
      <w:proofErr w:type="spellStart"/>
      <w:r w:rsidR="00C80651" w:rsidRPr="00F55DCA">
        <w:rPr>
          <w:rFonts w:ascii="Arial" w:hAnsi="Arial" w:cs="Arial"/>
          <w:sz w:val="20"/>
          <w:szCs w:val="20"/>
        </w:rPr>
        <w:t>Bakalinsky</w:t>
      </w:r>
      <w:proofErr w:type="spellEnd"/>
      <w:r w:rsidR="00C80651" w:rsidRPr="00F55DCA">
        <w:rPr>
          <w:rFonts w:ascii="Arial" w:hAnsi="Arial" w:cs="Arial"/>
          <w:sz w:val="20"/>
          <w:szCs w:val="20"/>
        </w:rPr>
        <w:t>, 2004)</w:t>
      </w:r>
      <w:r w:rsidR="003B1BDF" w:rsidRPr="00F55DCA">
        <w:rPr>
          <w:rFonts w:ascii="Arial" w:hAnsi="Arial" w:cs="Arial"/>
          <w:sz w:val="20"/>
          <w:szCs w:val="20"/>
        </w:rPr>
        <w:t>.</w:t>
      </w:r>
      <w:r w:rsidR="00BC6723" w:rsidRPr="00F55DCA">
        <w:rPr>
          <w:rFonts w:ascii="Arial" w:hAnsi="Arial" w:cs="Arial"/>
          <w:sz w:val="20"/>
          <w:szCs w:val="20"/>
        </w:rPr>
        <w:t xml:space="preserve"> </w:t>
      </w:r>
      <w:r w:rsidR="003B1BDF" w:rsidRPr="00F55DCA">
        <w:rPr>
          <w:rFonts w:ascii="Arial" w:hAnsi="Arial" w:cs="Arial"/>
          <w:sz w:val="20"/>
          <w:szCs w:val="20"/>
        </w:rPr>
        <w:t xml:space="preserve">Si la régulation des deux </w:t>
      </w:r>
      <w:r w:rsidR="00D67A23" w:rsidRPr="00F55DCA">
        <w:rPr>
          <w:rFonts w:ascii="Arial" w:hAnsi="Arial" w:cs="Arial"/>
          <w:sz w:val="20"/>
          <w:szCs w:val="20"/>
        </w:rPr>
        <w:t>voie</w:t>
      </w:r>
      <w:r w:rsidR="001A6872" w:rsidRPr="00F55DCA">
        <w:rPr>
          <w:rFonts w:ascii="Arial" w:hAnsi="Arial" w:cs="Arial"/>
          <w:sz w:val="20"/>
          <w:szCs w:val="20"/>
        </w:rPr>
        <w:t>s</w:t>
      </w:r>
      <w:r w:rsidR="00D67A23" w:rsidRPr="00F55DCA">
        <w:rPr>
          <w:rFonts w:ascii="Arial" w:hAnsi="Arial" w:cs="Arial"/>
          <w:sz w:val="20"/>
          <w:szCs w:val="20"/>
        </w:rPr>
        <w:t xml:space="preserve"> d’assimilation du soufre est complexe, la résultante dans nos essais est une diminution progressive de la [SO</w:t>
      </w:r>
      <w:proofErr w:type="gramStart"/>
      <w:r w:rsidR="00D67A23" w:rsidRPr="00F55DCA">
        <w:rPr>
          <w:rFonts w:ascii="Arial" w:hAnsi="Arial" w:cs="Arial"/>
          <w:sz w:val="20"/>
          <w:szCs w:val="20"/>
          <w:vertAlign w:val="subscript"/>
        </w:rPr>
        <w:t>2</w:t>
      </w:r>
      <w:r w:rsidR="00D67A23" w:rsidRPr="00F55DCA">
        <w:rPr>
          <w:rFonts w:ascii="Arial" w:hAnsi="Arial" w:cs="Arial"/>
          <w:sz w:val="20"/>
          <w:szCs w:val="20"/>
        </w:rPr>
        <w:t>]</w:t>
      </w:r>
      <w:r w:rsidR="00D67A23" w:rsidRPr="00F55DCA">
        <w:rPr>
          <w:rFonts w:ascii="Arial" w:hAnsi="Arial" w:cs="Arial"/>
          <w:sz w:val="20"/>
          <w:szCs w:val="20"/>
          <w:vertAlign w:val="subscript"/>
        </w:rPr>
        <w:t>Total</w:t>
      </w:r>
      <w:proofErr w:type="gramEnd"/>
      <w:r w:rsidR="00D67A23" w:rsidRPr="00F55DCA">
        <w:rPr>
          <w:rFonts w:ascii="Arial" w:hAnsi="Arial" w:cs="Arial"/>
          <w:sz w:val="20"/>
          <w:szCs w:val="20"/>
        </w:rPr>
        <w:t xml:space="preserve"> avec l’augmentation du niveau de sulfitage du moût (</w:t>
      </w:r>
      <w:r w:rsidR="00D67A23" w:rsidRPr="00F55DCA">
        <w:rPr>
          <w:rFonts w:ascii="Arial" w:hAnsi="Arial" w:cs="Arial"/>
          <w:i/>
          <w:sz w:val="20"/>
          <w:szCs w:val="20"/>
        </w:rPr>
        <w:t>Figure 2</w:t>
      </w:r>
      <w:r w:rsidR="00D67A23" w:rsidRPr="00F55DCA">
        <w:rPr>
          <w:rFonts w:ascii="Arial" w:hAnsi="Arial" w:cs="Arial"/>
          <w:sz w:val="20"/>
          <w:szCs w:val="20"/>
        </w:rPr>
        <w:t>). Pour une dose de sulfitage située entre 2</w:t>
      </w:r>
      <w:r w:rsidR="00D775B6" w:rsidRPr="00F55DCA">
        <w:rPr>
          <w:rFonts w:ascii="Arial" w:hAnsi="Arial" w:cs="Arial"/>
          <w:sz w:val="20"/>
          <w:szCs w:val="20"/>
        </w:rPr>
        <w:t>,</w:t>
      </w:r>
      <w:r w:rsidR="00D67A23" w:rsidRPr="00F55DCA">
        <w:rPr>
          <w:rFonts w:ascii="Arial" w:hAnsi="Arial" w:cs="Arial"/>
          <w:sz w:val="20"/>
          <w:szCs w:val="20"/>
        </w:rPr>
        <w:t>5 et 3 g/</w:t>
      </w:r>
      <w:proofErr w:type="spellStart"/>
      <w:r w:rsidR="00D67A23" w:rsidRPr="00F55DCA">
        <w:rPr>
          <w:rFonts w:ascii="Arial" w:hAnsi="Arial" w:cs="Arial"/>
          <w:sz w:val="20"/>
          <w:szCs w:val="20"/>
        </w:rPr>
        <w:t>hL</w:t>
      </w:r>
      <w:proofErr w:type="spellEnd"/>
      <w:r w:rsidR="00D67A23" w:rsidRPr="00F55DCA">
        <w:rPr>
          <w:rFonts w:ascii="Arial" w:hAnsi="Arial" w:cs="Arial"/>
          <w:sz w:val="20"/>
          <w:szCs w:val="20"/>
        </w:rPr>
        <w:t>, la levure</w:t>
      </w:r>
      <w:r w:rsidR="00CC4202">
        <w:rPr>
          <w:rFonts w:ascii="Arial" w:hAnsi="Arial" w:cs="Arial"/>
          <w:sz w:val="20"/>
          <w:szCs w:val="20"/>
        </w:rPr>
        <w:t xml:space="preserve"> </w:t>
      </w:r>
      <w:r w:rsidR="00D67A23" w:rsidRPr="00F55DCA">
        <w:rPr>
          <w:rFonts w:ascii="Arial" w:hAnsi="Arial" w:cs="Arial"/>
          <w:sz w:val="20"/>
          <w:szCs w:val="20"/>
        </w:rPr>
        <w:t>atteint un point d'équilibre sans variation apparente de la [SO</w:t>
      </w:r>
      <w:proofErr w:type="gramStart"/>
      <w:r w:rsidR="00D67A23" w:rsidRPr="00F55DCA">
        <w:rPr>
          <w:rFonts w:ascii="Arial" w:hAnsi="Arial" w:cs="Arial"/>
          <w:sz w:val="20"/>
          <w:szCs w:val="20"/>
          <w:vertAlign w:val="subscript"/>
        </w:rPr>
        <w:t>2</w:t>
      </w:r>
      <w:r w:rsidR="00D67A23" w:rsidRPr="00F55DCA">
        <w:rPr>
          <w:rFonts w:ascii="Arial" w:hAnsi="Arial" w:cs="Arial"/>
          <w:sz w:val="20"/>
          <w:szCs w:val="20"/>
        </w:rPr>
        <w:t>]</w:t>
      </w:r>
      <w:r w:rsidR="00D67A23" w:rsidRPr="00F55DCA">
        <w:rPr>
          <w:rFonts w:ascii="Arial" w:hAnsi="Arial" w:cs="Arial"/>
          <w:sz w:val="20"/>
          <w:szCs w:val="20"/>
          <w:vertAlign w:val="subscript"/>
        </w:rPr>
        <w:t>Total</w:t>
      </w:r>
      <w:proofErr w:type="gramEnd"/>
      <w:r w:rsidR="00D67A23" w:rsidRPr="00F55DCA">
        <w:rPr>
          <w:rFonts w:ascii="Arial" w:hAnsi="Arial" w:cs="Arial"/>
          <w:sz w:val="20"/>
          <w:szCs w:val="20"/>
        </w:rPr>
        <w:t xml:space="preserve"> dans le milieu. </w:t>
      </w:r>
      <w:r w:rsidRPr="00F55DCA">
        <w:rPr>
          <w:rFonts w:ascii="Arial" w:hAnsi="Arial" w:cs="Arial"/>
          <w:sz w:val="20"/>
          <w:szCs w:val="20"/>
        </w:rPr>
        <w:t xml:space="preserve">Au-dessus de </w:t>
      </w:r>
      <w:r w:rsidR="00D67A23" w:rsidRPr="00F55DCA">
        <w:rPr>
          <w:rFonts w:ascii="Arial" w:hAnsi="Arial" w:cs="Arial"/>
          <w:sz w:val="20"/>
          <w:szCs w:val="20"/>
        </w:rPr>
        <w:t xml:space="preserve">cette dose, </w:t>
      </w:r>
      <w:r w:rsidRPr="00F55DCA">
        <w:rPr>
          <w:rFonts w:ascii="Arial" w:hAnsi="Arial" w:cs="Arial"/>
          <w:sz w:val="20"/>
          <w:szCs w:val="20"/>
        </w:rPr>
        <w:t xml:space="preserve">le rapport d'équilibre </w:t>
      </w:r>
      <w:r w:rsidR="00D67A23" w:rsidRPr="00F55DCA">
        <w:rPr>
          <w:rFonts w:ascii="Arial" w:hAnsi="Arial" w:cs="Arial"/>
          <w:sz w:val="20"/>
          <w:szCs w:val="20"/>
        </w:rPr>
        <w:t>est</w:t>
      </w:r>
      <w:r w:rsidRPr="00F55DCA">
        <w:rPr>
          <w:rFonts w:ascii="Arial" w:hAnsi="Arial" w:cs="Arial"/>
          <w:sz w:val="20"/>
          <w:szCs w:val="20"/>
        </w:rPr>
        <w:t xml:space="preserve"> inversé</w:t>
      </w:r>
      <w:r w:rsidR="00D67A23" w:rsidRPr="00F55DCA">
        <w:rPr>
          <w:rFonts w:ascii="Arial" w:hAnsi="Arial" w:cs="Arial"/>
          <w:sz w:val="20"/>
          <w:szCs w:val="20"/>
        </w:rPr>
        <w:t xml:space="preserve"> </w:t>
      </w:r>
      <w:r w:rsidRPr="00F55DCA">
        <w:rPr>
          <w:rFonts w:ascii="Arial" w:hAnsi="Arial" w:cs="Arial"/>
          <w:sz w:val="20"/>
          <w:szCs w:val="20"/>
        </w:rPr>
        <w:t xml:space="preserve">avec </w:t>
      </w:r>
      <w:r w:rsidR="00D67A23" w:rsidRPr="00F55DCA">
        <w:rPr>
          <w:rFonts w:ascii="Arial" w:hAnsi="Arial" w:cs="Arial"/>
          <w:sz w:val="20"/>
          <w:szCs w:val="20"/>
        </w:rPr>
        <w:t>une</w:t>
      </w:r>
      <w:r w:rsidRPr="00F55DCA">
        <w:rPr>
          <w:rFonts w:ascii="Arial" w:hAnsi="Arial" w:cs="Arial"/>
          <w:sz w:val="20"/>
          <w:szCs w:val="20"/>
        </w:rPr>
        <w:t xml:space="preserve"> consommation apparente dans le moût. La consommation de SO</w:t>
      </w:r>
      <w:r w:rsidRPr="00F55DCA">
        <w:rPr>
          <w:rFonts w:ascii="Arial" w:hAnsi="Arial" w:cs="Arial"/>
          <w:sz w:val="20"/>
          <w:szCs w:val="20"/>
          <w:vertAlign w:val="subscript"/>
        </w:rPr>
        <w:t>2</w:t>
      </w:r>
      <w:r w:rsidRPr="00F55DCA">
        <w:rPr>
          <w:rFonts w:ascii="Arial" w:hAnsi="Arial" w:cs="Arial"/>
          <w:sz w:val="20"/>
          <w:szCs w:val="20"/>
        </w:rPr>
        <w:t xml:space="preserve"> induit </w:t>
      </w:r>
      <w:r w:rsidR="00D67A23" w:rsidRPr="00F55DCA">
        <w:rPr>
          <w:rFonts w:ascii="Arial" w:hAnsi="Arial" w:cs="Arial"/>
          <w:sz w:val="20"/>
          <w:szCs w:val="20"/>
        </w:rPr>
        <w:t xml:space="preserve">alors </w:t>
      </w:r>
      <w:r w:rsidRPr="00F55DCA">
        <w:rPr>
          <w:rFonts w:ascii="Arial" w:hAnsi="Arial" w:cs="Arial"/>
          <w:sz w:val="20"/>
          <w:szCs w:val="20"/>
        </w:rPr>
        <w:t xml:space="preserve">une forte augmentation de la phase de latence </w:t>
      </w:r>
      <w:r w:rsidR="00316A95" w:rsidRPr="00F55DCA">
        <w:rPr>
          <w:rFonts w:ascii="Arial" w:hAnsi="Arial" w:cs="Arial"/>
          <w:sz w:val="20"/>
          <w:szCs w:val="20"/>
        </w:rPr>
        <w:t>(</w:t>
      </w:r>
      <w:r w:rsidR="00316A95" w:rsidRPr="00F55DCA">
        <w:rPr>
          <w:rFonts w:ascii="Arial" w:hAnsi="Arial" w:cs="Arial"/>
          <w:i/>
          <w:sz w:val="20"/>
          <w:szCs w:val="20"/>
        </w:rPr>
        <w:t>Figure 1</w:t>
      </w:r>
      <w:r w:rsidR="00316A95" w:rsidRPr="00F55DCA">
        <w:rPr>
          <w:rFonts w:ascii="Arial" w:hAnsi="Arial" w:cs="Arial"/>
          <w:sz w:val="20"/>
          <w:szCs w:val="20"/>
        </w:rPr>
        <w:t>).</w:t>
      </w:r>
      <w:r w:rsidRPr="00F55DCA">
        <w:rPr>
          <w:rFonts w:ascii="Arial" w:hAnsi="Arial" w:cs="Arial"/>
          <w:sz w:val="20"/>
          <w:szCs w:val="20"/>
        </w:rPr>
        <w:t xml:space="preserve"> </w:t>
      </w:r>
      <w:r w:rsidR="00D775B6" w:rsidRPr="00F55DCA">
        <w:rPr>
          <w:rFonts w:ascii="Arial" w:hAnsi="Arial" w:cs="Arial"/>
          <w:sz w:val="20"/>
          <w:szCs w:val="20"/>
        </w:rPr>
        <w:t xml:space="preserve">Ce phénomène </w:t>
      </w:r>
      <w:r w:rsidR="00733888" w:rsidRPr="00733888">
        <w:rPr>
          <w:rFonts w:ascii="Arial" w:hAnsi="Arial" w:cs="Arial"/>
          <w:sz w:val="20"/>
          <w:szCs w:val="20"/>
        </w:rPr>
        <w:t>s’explique</w:t>
      </w:r>
      <w:r w:rsidR="00733888">
        <w:rPr>
          <w:rFonts w:ascii="Arial" w:hAnsi="Arial" w:cs="Arial"/>
          <w:sz w:val="20"/>
          <w:szCs w:val="20"/>
        </w:rPr>
        <w:t xml:space="preserve"> </w:t>
      </w:r>
      <w:r w:rsidR="00733888" w:rsidRPr="00733888">
        <w:rPr>
          <w:rFonts w:ascii="Arial" w:hAnsi="Arial" w:cs="Arial"/>
        </w:rPr>
        <w:t>par</w:t>
      </w:r>
      <w:r w:rsidR="00D775B6" w:rsidRPr="00F55DCA">
        <w:rPr>
          <w:rFonts w:ascii="Arial" w:hAnsi="Arial" w:cs="Arial"/>
          <w:sz w:val="20"/>
          <w:szCs w:val="20"/>
        </w:rPr>
        <w:t xml:space="preserve"> </w:t>
      </w:r>
      <w:r w:rsidRPr="00F55DCA">
        <w:rPr>
          <w:rFonts w:ascii="Arial" w:hAnsi="Arial" w:cs="Arial"/>
          <w:sz w:val="20"/>
          <w:szCs w:val="20"/>
        </w:rPr>
        <w:t>l'</w:t>
      </w:r>
      <w:r w:rsidR="00D775B6" w:rsidRPr="00F55DCA">
        <w:rPr>
          <w:rFonts w:ascii="Arial" w:hAnsi="Arial" w:cs="Arial"/>
          <w:sz w:val="20"/>
          <w:szCs w:val="20"/>
        </w:rPr>
        <w:t>inhibition</w:t>
      </w:r>
      <w:r w:rsidRPr="00F55DCA">
        <w:rPr>
          <w:rFonts w:ascii="Arial" w:hAnsi="Arial" w:cs="Arial"/>
          <w:sz w:val="20"/>
          <w:szCs w:val="20"/>
        </w:rPr>
        <w:t xml:space="preserve"> de la glycolyse par le SO</w:t>
      </w:r>
      <w:r w:rsidRPr="00F55DCA">
        <w:rPr>
          <w:rFonts w:ascii="Arial" w:hAnsi="Arial" w:cs="Arial"/>
          <w:sz w:val="20"/>
          <w:szCs w:val="20"/>
          <w:vertAlign w:val="subscript"/>
        </w:rPr>
        <w:t>2</w:t>
      </w:r>
      <w:r w:rsidRPr="00F55DCA">
        <w:rPr>
          <w:rFonts w:ascii="Arial" w:hAnsi="Arial" w:cs="Arial"/>
          <w:sz w:val="20"/>
          <w:szCs w:val="20"/>
        </w:rPr>
        <w:t xml:space="preserve"> libre </w:t>
      </w:r>
      <w:r w:rsidR="00C80651" w:rsidRPr="00F55DCA">
        <w:rPr>
          <w:rFonts w:ascii="Arial" w:hAnsi="Arial" w:cs="Arial"/>
          <w:sz w:val="20"/>
          <w:szCs w:val="20"/>
        </w:rPr>
        <w:t>(</w:t>
      </w:r>
      <w:proofErr w:type="spellStart"/>
      <w:r w:rsidR="00C80651" w:rsidRPr="00F55DCA">
        <w:rPr>
          <w:rFonts w:ascii="Arial" w:hAnsi="Arial" w:cs="Arial"/>
          <w:sz w:val="20"/>
          <w:szCs w:val="20"/>
        </w:rPr>
        <w:t>Maier</w:t>
      </w:r>
      <w:proofErr w:type="spellEnd"/>
      <w:r w:rsidR="00C80651" w:rsidRPr="00F55DCA">
        <w:rPr>
          <w:rFonts w:ascii="Arial" w:hAnsi="Arial" w:cs="Arial"/>
          <w:sz w:val="20"/>
          <w:szCs w:val="20"/>
        </w:rPr>
        <w:t xml:space="preserve"> </w:t>
      </w:r>
      <w:r w:rsidR="00C80651" w:rsidRPr="00F55DCA">
        <w:rPr>
          <w:rFonts w:ascii="Arial" w:hAnsi="Arial" w:cs="Arial"/>
          <w:i/>
          <w:sz w:val="20"/>
          <w:szCs w:val="20"/>
        </w:rPr>
        <w:t>et al</w:t>
      </w:r>
      <w:r w:rsidR="00C80651" w:rsidRPr="00F55DCA">
        <w:rPr>
          <w:rFonts w:ascii="Arial" w:hAnsi="Arial" w:cs="Arial"/>
          <w:sz w:val="20"/>
          <w:szCs w:val="20"/>
        </w:rPr>
        <w:t>., 1986)</w:t>
      </w:r>
      <w:r w:rsidRPr="00F55DCA">
        <w:rPr>
          <w:rFonts w:ascii="Arial" w:hAnsi="Arial" w:cs="Arial"/>
          <w:sz w:val="20"/>
          <w:szCs w:val="20"/>
        </w:rPr>
        <w:t xml:space="preserve">. Par conséquent, la durée de la phase de latence est </w:t>
      </w:r>
      <w:r w:rsidR="00733888">
        <w:rPr>
          <w:rFonts w:ascii="Arial" w:hAnsi="Arial" w:cs="Arial"/>
          <w:sz w:val="20"/>
          <w:szCs w:val="20"/>
        </w:rPr>
        <w:t xml:space="preserve">certainement </w:t>
      </w:r>
      <w:r w:rsidRPr="00F55DCA">
        <w:rPr>
          <w:rFonts w:ascii="Arial" w:hAnsi="Arial" w:cs="Arial"/>
          <w:sz w:val="20"/>
          <w:szCs w:val="20"/>
        </w:rPr>
        <w:t xml:space="preserve">liée au temps </w:t>
      </w:r>
      <w:r w:rsidR="00D775B6" w:rsidRPr="00F55DCA">
        <w:rPr>
          <w:rFonts w:ascii="Arial" w:hAnsi="Arial" w:cs="Arial"/>
          <w:sz w:val="20"/>
          <w:szCs w:val="20"/>
        </w:rPr>
        <w:t xml:space="preserve">que met la levure à </w:t>
      </w:r>
      <w:r w:rsidRPr="00F55DCA">
        <w:rPr>
          <w:rFonts w:ascii="Arial" w:hAnsi="Arial" w:cs="Arial"/>
          <w:sz w:val="20"/>
          <w:szCs w:val="20"/>
        </w:rPr>
        <w:t>éliminer la concentration intracellulaire excessive de HSO</w:t>
      </w:r>
      <w:r w:rsidRPr="00F55DCA">
        <w:rPr>
          <w:rFonts w:ascii="Arial" w:hAnsi="Arial" w:cs="Arial"/>
          <w:sz w:val="20"/>
          <w:szCs w:val="20"/>
          <w:vertAlign w:val="subscript"/>
        </w:rPr>
        <w:t>3</w:t>
      </w:r>
      <w:r w:rsidRPr="00F55DCA">
        <w:rPr>
          <w:rFonts w:ascii="Arial" w:hAnsi="Arial" w:cs="Arial"/>
          <w:sz w:val="20"/>
          <w:szCs w:val="20"/>
          <w:vertAlign w:val="superscript"/>
        </w:rPr>
        <w:t>-</w:t>
      </w:r>
      <w:r w:rsidRPr="00F55DCA">
        <w:rPr>
          <w:rFonts w:ascii="Arial" w:hAnsi="Arial" w:cs="Arial"/>
          <w:sz w:val="20"/>
          <w:szCs w:val="20"/>
        </w:rPr>
        <w:t>.</w:t>
      </w:r>
    </w:p>
    <w:p w:rsidR="001A1880" w:rsidRPr="00F55DCA" w:rsidRDefault="001A1880" w:rsidP="001A1880">
      <w:pPr>
        <w:spacing w:after="0" w:line="240" w:lineRule="auto"/>
        <w:jc w:val="both"/>
        <w:rPr>
          <w:rFonts w:ascii="Arial" w:hAnsi="Arial" w:cs="Arial"/>
          <w:sz w:val="20"/>
          <w:szCs w:val="20"/>
        </w:rPr>
      </w:pPr>
    </w:p>
    <w:p w:rsidR="001A1880" w:rsidRPr="00F55DCA" w:rsidRDefault="001A1880" w:rsidP="001A1880">
      <w:pPr>
        <w:pStyle w:val="Paragraphedeliste"/>
        <w:numPr>
          <w:ilvl w:val="0"/>
          <w:numId w:val="2"/>
        </w:numPr>
        <w:spacing w:after="0" w:line="240" w:lineRule="auto"/>
        <w:jc w:val="both"/>
        <w:rPr>
          <w:rFonts w:ascii="Arial" w:hAnsi="Arial" w:cs="Arial"/>
          <w:b/>
          <w:i/>
          <w:sz w:val="20"/>
          <w:szCs w:val="20"/>
        </w:rPr>
      </w:pPr>
      <w:r w:rsidRPr="00F55DCA">
        <w:rPr>
          <w:rFonts w:ascii="Arial" w:hAnsi="Arial" w:cs="Arial"/>
          <w:b/>
          <w:i/>
          <w:sz w:val="20"/>
          <w:szCs w:val="20"/>
        </w:rPr>
        <w:t>Impact du niveau initial de SO</w:t>
      </w:r>
      <w:r w:rsidRPr="00F55DCA">
        <w:rPr>
          <w:rFonts w:ascii="Arial" w:hAnsi="Arial" w:cs="Arial"/>
          <w:b/>
          <w:i/>
          <w:sz w:val="20"/>
          <w:szCs w:val="20"/>
          <w:vertAlign w:val="subscript"/>
        </w:rPr>
        <w:t>2</w:t>
      </w:r>
      <w:r w:rsidRPr="00F55DCA">
        <w:rPr>
          <w:rFonts w:ascii="Arial" w:hAnsi="Arial" w:cs="Arial"/>
          <w:b/>
          <w:i/>
          <w:sz w:val="20"/>
          <w:szCs w:val="20"/>
        </w:rPr>
        <w:t xml:space="preserve"> sur la production d’acétaldéhyde libre et total au cours de la fermentation alcoolique</w:t>
      </w:r>
    </w:p>
    <w:p w:rsidR="001A1880" w:rsidRPr="00F55DCA" w:rsidRDefault="001A1880" w:rsidP="00483327">
      <w:pPr>
        <w:spacing w:after="0" w:line="240" w:lineRule="auto"/>
        <w:jc w:val="both"/>
        <w:rPr>
          <w:rFonts w:ascii="Arial" w:hAnsi="Arial" w:cs="Arial"/>
          <w:sz w:val="20"/>
          <w:szCs w:val="20"/>
        </w:rPr>
      </w:pPr>
      <w:r w:rsidRPr="00F55DCA">
        <w:rPr>
          <w:rFonts w:ascii="Arial" w:hAnsi="Arial" w:cs="Arial"/>
          <w:sz w:val="20"/>
          <w:szCs w:val="20"/>
        </w:rPr>
        <w:t xml:space="preserve">La dynamique globale de production de l’acétaldéhyde </w:t>
      </w:r>
      <w:r w:rsidR="00CD71D9">
        <w:rPr>
          <w:rFonts w:ascii="Arial" w:hAnsi="Arial" w:cs="Arial"/>
          <w:sz w:val="20"/>
          <w:szCs w:val="20"/>
        </w:rPr>
        <w:t>(</w:t>
      </w:r>
      <w:r w:rsidR="00CD71D9" w:rsidRPr="00F55DCA">
        <w:rPr>
          <w:rFonts w:ascii="Arial" w:hAnsi="Arial" w:cs="Arial"/>
          <w:i/>
          <w:sz w:val="20"/>
          <w:szCs w:val="20"/>
        </w:rPr>
        <w:t>Figure 4</w:t>
      </w:r>
      <w:r w:rsidR="00CD71D9">
        <w:rPr>
          <w:rFonts w:ascii="Arial" w:hAnsi="Arial" w:cs="Arial"/>
          <w:sz w:val="20"/>
          <w:szCs w:val="20"/>
        </w:rPr>
        <w:t xml:space="preserve">) </w:t>
      </w:r>
      <w:r w:rsidRPr="00F55DCA">
        <w:rPr>
          <w:rFonts w:ascii="Arial" w:hAnsi="Arial" w:cs="Arial"/>
          <w:sz w:val="20"/>
          <w:szCs w:val="20"/>
        </w:rPr>
        <w:t>suit le schéma</w:t>
      </w:r>
      <w:r w:rsidR="00483327" w:rsidRPr="00F55DCA">
        <w:rPr>
          <w:rFonts w:ascii="Arial" w:hAnsi="Arial" w:cs="Arial"/>
          <w:sz w:val="20"/>
          <w:szCs w:val="20"/>
        </w:rPr>
        <w:t xml:space="preserve"> suivant </w:t>
      </w:r>
      <w:r w:rsidRPr="00F55DCA">
        <w:rPr>
          <w:rFonts w:ascii="Arial" w:hAnsi="Arial" w:cs="Arial"/>
          <w:sz w:val="20"/>
          <w:szCs w:val="20"/>
        </w:rPr>
        <w:t xml:space="preserve">: (1) une phase d'accumulation dans le milieu pendant le premier tiers de la fermentation, correspondant à la phase de croissance de la levure, et (2) une diminution </w:t>
      </w:r>
      <w:r w:rsidR="00733888" w:rsidRPr="00F55DCA">
        <w:rPr>
          <w:rFonts w:ascii="Arial" w:hAnsi="Arial" w:cs="Arial"/>
          <w:sz w:val="20"/>
          <w:szCs w:val="20"/>
        </w:rPr>
        <w:t>con</w:t>
      </w:r>
      <w:r w:rsidR="00733888">
        <w:rPr>
          <w:rFonts w:ascii="Arial" w:hAnsi="Arial" w:cs="Arial"/>
          <w:sz w:val="20"/>
          <w:szCs w:val="20"/>
        </w:rPr>
        <w:t>tinu</w:t>
      </w:r>
      <w:r w:rsidR="00733888" w:rsidRPr="00F55DCA">
        <w:rPr>
          <w:rFonts w:ascii="Arial" w:hAnsi="Arial" w:cs="Arial"/>
          <w:sz w:val="20"/>
          <w:szCs w:val="20"/>
        </w:rPr>
        <w:t xml:space="preserve">e </w:t>
      </w:r>
      <w:r w:rsidRPr="00F55DCA">
        <w:rPr>
          <w:rFonts w:ascii="Arial" w:hAnsi="Arial" w:cs="Arial"/>
          <w:sz w:val="20"/>
          <w:szCs w:val="20"/>
        </w:rPr>
        <w:t>pendant la phase stationnaire. La teneur maximale en acétaldéhyde total est obtenue au début de la phase stationnaire</w:t>
      </w:r>
      <w:r w:rsidR="00483327" w:rsidRPr="00F55DCA">
        <w:rPr>
          <w:rFonts w:ascii="Arial" w:hAnsi="Arial" w:cs="Arial"/>
          <w:sz w:val="20"/>
          <w:szCs w:val="20"/>
        </w:rPr>
        <w:t xml:space="preserve"> </w:t>
      </w:r>
      <w:r w:rsidRPr="00F55DCA">
        <w:rPr>
          <w:rFonts w:ascii="Arial" w:hAnsi="Arial" w:cs="Arial"/>
          <w:sz w:val="20"/>
          <w:szCs w:val="20"/>
        </w:rPr>
        <w:t>et augmente avec la teneur initiale en SO</w:t>
      </w:r>
      <w:r w:rsidRPr="00F55DCA">
        <w:rPr>
          <w:rFonts w:ascii="Arial" w:hAnsi="Arial" w:cs="Arial"/>
          <w:sz w:val="20"/>
          <w:szCs w:val="20"/>
          <w:vertAlign w:val="subscript"/>
        </w:rPr>
        <w:t>2</w:t>
      </w:r>
      <w:r w:rsidRPr="00F55DCA">
        <w:rPr>
          <w:rFonts w:ascii="Arial" w:hAnsi="Arial" w:cs="Arial"/>
          <w:sz w:val="20"/>
          <w:szCs w:val="20"/>
        </w:rPr>
        <w:t xml:space="preserve"> (</w:t>
      </w:r>
      <w:r w:rsidR="00D775B6" w:rsidRPr="00F55DCA">
        <w:rPr>
          <w:rFonts w:ascii="Arial" w:hAnsi="Arial" w:cs="Arial"/>
          <w:sz w:val="20"/>
          <w:szCs w:val="20"/>
        </w:rPr>
        <w:t xml:space="preserve">hausse de </w:t>
      </w:r>
      <w:r w:rsidRPr="00F55DCA">
        <w:rPr>
          <w:rFonts w:ascii="Arial" w:hAnsi="Arial" w:cs="Arial"/>
          <w:sz w:val="20"/>
          <w:szCs w:val="20"/>
        </w:rPr>
        <w:t>0</w:t>
      </w:r>
      <w:r w:rsidR="00D775B6" w:rsidRPr="00F55DCA">
        <w:rPr>
          <w:rFonts w:ascii="Arial" w:hAnsi="Arial" w:cs="Arial"/>
          <w:sz w:val="20"/>
          <w:szCs w:val="20"/>
        </w:rPr>
        <w:t>,</w:t>
      </w:r>
      <w:r w:rsidRPr="00F55DCA">
        <w:rPr>
          <w:rFonts w:ascii="Arial" w:hAnsi="Arial" w:cs="Arial"/>
          <w:sz w:val="20"/>
          <w:szCs w:val="20"/>
        </w:rPr>
        <w:t xml:space="preserve">3 mg/L </w:t>
      </w:r>
      <w:r w:rsidR="00D775B6" w:rsidRPr="00F55DCA">
        <w:rPr>
          <w:rFonts w:ascii="Arial" w:hAnsi="Arial" w:cs="Arial"/>
          <w:sz w:val="20"/>
          <w:szCs w:val="20"/>
        </w:rPr>
        <w:t xml:space="preserve">par </w:t>
      </w:r>
      <w:r w:rsidRPr="00F55DCA">
        <w:rPr>
          <w:rFonts w:ascii="Arial" w:hAnsi="Arial" w:cs="Arial"/>
          <w:sz w:val="20"/>
          <w:szCs w:val="20"/>
        </w:rPr>
        <w:t>0</w:t>
      </w:r>
      <w:r w:rsidR="00D775B6" w:rsidRPr="00F55DCA">
        <w:rPr>
          <w:rFonts w:ascii="Arial" w:hAnsi="Arial" w:cs="Arial"/>
          <w:sz w:val="20"/>
          <w:szCs w:val="20"/>
        </w:rPr>
        <w:t>,</w:t>
      </w:r>
      <w:r w:rsidRPr="00F55DCA">
        <w:rPr>
          <w:rFonts w:ascii="Arial" w:hAnsi="Arial" w:cs="Arial"/>
          <w:sz w:val="20"/>
          <w:szCs w:val="20"/>
        </w:rPr>
        <w:t>1 g/</w:t>
      </w:r>
      <w:proofErr w:type="spellStart"/>
      <w:r w:rsidRPr="00F55DCA">
        <w:rPr>
          <w:rFonts w:ascii="Arial" w:hAnsi="Arial" w:cs="Arial"/>
          <w:sz w:val="20"/>
          <w:szCs w:val="20"/>
        </w:rPr>
        <w:t>hL</w:t>
      </w:r>
      <w:proofErr w:type="spellEnd"/>
      <w:r w:rsidRPr="00F55DCA">
        <w:rPr>
          <w:rFonts w:ascii="Arial" w:hAnsi="Arial" w:cs="Arial"/>
          <w:sz w:val="20"/>
          <w:szCs w:val="20"/>
        </w:rPr>
        <w:t xml:space="preserve"> de SO</w:t>
      </w:r>
      <w:r w:rsidRPr="00F55DCA">
        <w:rPr>
          <w:rFonts w:ascii="Arial" w:hAnsi="Arial" w:cs="Arial"/>
          <w:sz w:val="20"/>
          <w:szCs w:val="20"/>
          <w:vertAlign w:val="subscript"/>
        </w:rPr>
        <w:t>2</w:t>
      </w:r>
      <w:r w:rsidRPr="00F55DCA">
        <w:rPr>
          <w:rFonts w:ascii="Arial" w:hAnsi="Arial" w:cs="Arial"/>
          <w:sz w:val="20"/>
          <w:szCs w:val="20"/>
        </w:rPr>
        <w:t xml:space="preserve"> ajouté). En fin de fermentation, une corrélation similaire est obtenue, la quantité d’acétaldéhyde total augmente de 0</w:t>
      </w:r>
      <w:r w:rsidR="00D775B6" w:rsidRPr="00F55DCA">
        <w:rPr>
          <w:rFonts w:ascii="Arial" w:hAnsi="Arial" w:cs="Arial"/>
          <w:sz w:val="20"/>
          <w:szCs w:val="20"/>
        </w:rPr>
        <w:t>,</w:t>
      </w:r>
      <w:r w:rsidRPr="00F55DCA">
        <w:rPr>
          <w:rFonts w:ascii="Arial" w:hAnsi="Arial" w:cs="Arial"/>
          <w:sz w:val="20"/>
          <w:szCs w:val="20"/>
        </w:rPr>
        <w:t>8 mg/L pour 0</w:t>
      </w:r>
      <w:r w:rsidR="00D775B6" w:rsidRPr="00F55DCA">
        <w:rPr>
          <w:rFonts w:ascii="Arial" w:hAnsi="Arial" w:cs="Arial"/>
          <w:sz w:val="20"/>
          <w:szCs w:val="20"/>
        </w:rPr>
        <w:t>,</w:t>
      </w:r>
      <w:r w:rsidRPr="00F55DCA">
        <w:rPr>
          <w:rFonts w:ascii="Arial" w:hAnsi="Arial" w:cs="Arial"/>
          <w:sz w:val="20"/>
          <w:szCs w:val="20"/>
        </w:rPr>
        <w:t>1 g/</w:t>
      </w:r>
      <w:proofErr w:type="spellStart"/>
      <w:r w:rsidRPr="00F55DCA">
        <w:rPr>
          <w:rFonts w:ascii="Arial" w:hAnsi="Arial" w:cs="Arial"/>
          <w:sz w:val="20"/>
          <w:szCs w:val="20"/>
        </w:rPr>
        <w:t>hL</w:t>
      </w:r>
      <w:proofErr w:type="spellEnd"/>
      <w:r w:rsidRPr="00F55DCA">
        <w:rPr>
          <w:rFonts w:ascii="Arial" w:hAnsi="Arial" w:cs="Arial"/>
          <w:sz w:val="20"/>
          <w:szCs w:val="20"/>
        </w:rPr>
        <w:t xml:space="preserve"> de SO</w:t>
      </w:r>
      <w:r w:rsidRPr="00F55DCA">
        <w:rPr>
          <w:rFonts w:ascii="Arial" w:hAnsi="Arial" w:cs="Arial"/>
          <w:sz w:val="20"/>
          <w:szCs w:val="20"/>
          <w:vertAlign w:val="subscript"/>
        </w:rPr>
        <w:t>2</w:t>
      </w:r>
      <w:r w:rsidRPr="00F55DCA">
        <w:rPr>
          <w:rFonts w:ascii="Arial" w:hAnsi="Arial" w:cs="Arial"/>
          <w:sz w:val="20"/>
          <w:szCs w:val="20"/>
        </w:rPr>
        <w:t xml:space="preserve"> ajouté. Ce dernier résultat est conforme à la littérature, dans laquelle il a été rapporté que 1 mg d'acétaldéhyde lierait 1,4 mg de SO</w:t>
      </w:r>
      <w:r w:rsidRPr="00F55DCA">
        <w:rPr>
          <w:rFonts w:ascii="Arial" w:hAnsi="Arial" w:cs="Arial"/>
          <w:sz w:val="20"/>
          <w:szCs w:val="20"/>
          <w:vertAlign w:val="subscript"/>
        </w:rPr>
        <w:t>2</w:t>
      </w:r>
      <w:r w:rsidRPr="00F55DCA">
        <w:rPr>
          <w:rFonts w:ascii="Arial" w:hAnsi="Arial" w:cs="Arial"/>
          <w:sz w:val="20"/>
          <w:szCs w:val="20"/>
        </w:rPr>
        <w:t xml:space="preserve"> (Blouin</w:t>
      </w:r>
      <w:r w:rsidR="000B25E7" w:rsidRPr="00F55DCA">
        <w:rPr>
          <w:rFonts w:ascii="Arial" w:hAnsi="Arial" w:cs="Arial"/>
          <w:sz w:val="20"/>
          <w:szCs w:val="20"/>
        </w:rPr>
        <w:t>,</w:t>
      </w:r>
      <w:r w:rsidRPr="00F55DCA">
        <w:rPr>
          <w:rFonts w:ascii="Arial" w:hAnsi="Arial" w:cs="Arial"/>
          <w:sz w:val="20"/>
          <w:szCs w:val="20"/>
        </w:rPr>
        <w:t xml:space="preserve"> 2014).</w:t>
      </w:r>
      <w:r w:rsidR="00483327" w:rsidRPr="00F55DCA">
        <w:rPr>
          <w:rFonts w:ascii="Arial" w:hAnsi="Arial" w:cs="Arial"/>
          <w:sz w:val="20"/>
          <w:szCs w:val="20"/>
        </w:rPr>
        <w:t xml:space="preserve"> </w:t>
      </w:r>
      <w:r w:rsidR="00B9065D" w:rsidRPr="00F55DCA">
        <w:rPr>
          <w:rFonts w:ascii="Arial" w:hAnsi="Arial" w:cs="Arial"/>
          <w:sz w:val="20"/>
          <w:szCs w:val="20"/>
        </w:rPr>
        <w:t>En effet, p</w:t>
      </w:r>
      <w:r w:rsidR="00483327" w:rsidRPr="00F55DCA">
        <w:rPr>
          <w:rFonts w:ascii="Arial" w:hAnsi="Arial" w:cs="Arial"/>
          <w:sz w:val="20"/>
          <w:szCs w:val="20"/>
        </w:rPr>
        <w:t>arallèlement à la production de SO</w:t>
      </w:r>
      <w:r w:rsidR="00483327" w:rsidRPr="00F55DCA">
        <w:rPr>
          <w:rFonts w:ascii="Arial" w:hAnsi="Arial" w:cs="Arial"/>
          <w:sz w:val="20"/>
          <w:szCs w:val="20"/>
          <w:vertAlign w:val="subscript"/>
        </w:rPr>
        <w:t>2</w:t>
      </w:r>
      <w:r w:rsidR="00483327" w:rsidRPr="00F55DCA">
        <w:rPr>
          <w:rFonts w:ascii="Arial" w:hAnsi="Arial" w:cs="Arial"/>
          <w:sz w:val="20"/>
          <w:szCs w:val="20"/>
        </w:rPr>
        <w:t xml:space="preserve"> et en réaction au SO</w:t>
      </w:r>
      <w:r w:rsidR="00483327" w:rsidRPr="00F55DCA">
        <w:rPr>
          <w:rFonts w:ascii="Arial" w:hAnsi="Arial" w:cs="Arial"/>
          <w:sz w:val="20"/>
          <w:szCs w:val="20"/>
          <w:vertAlign w:val="subscript"/>
        </w:rPr>
        <w:t>2</w:t>
      </w:r>
      <w:r w:rsidR="00483327" w:rsidRPr="00F55DCA">
        <w:rPr>
          <w:rFonts w:ascii="Arial" w:hAnsi="Arial" w:cs="Arial"/>
          <w:sz w:val="20"/>
          <w:szCs w:val="20"/>
        </w:rPr>
        <w:t xml:space="preserve"> initial du moût, les </w:t>
      </w:r>
      <w:r w:rsidR="00483327" w:rsidRPr="00F55DCA">
        <w:rPr>
          <w:rFonts w:ascii="Arial" w:hAnsi="Arial" w:cs="Arial"/>
          <w:i/>
          <w:sz w:val="20"/>
          <w:szCs w:val="20"/>
        </w:rPr>
        <w:t>Saccharomyces</w:t>
      </w:r>
      <w:r w:rsidR="00B9065D" w:rsidRPr="00F55DCA">
        <w:rPr>
          <w:rFonts w:ascii="Arial" w:hAnsi="Arial" w:cs="Arial"/>
          <w:i/>
          <w:sz w:val="20"/>
          <w:szCs w:val="20"/>
        </w:rPr>
        <w:t xml:space="preserve"> </w:t>
      </w:r>
      <w:r w:rsidR="00483327" w:rsidRPr="00F55DCA">
        <w:rPr>
          <w:rFonts w:ascii="Arial" w:hAnsi="Arial" w:cs="Arial"/>
          <w:i/>
          <w:sz w:val="20"/>
          <w:szCs w:val="20"/>
        </w:rPr>
        <w:t>cerevisiae</w:t>
      </w:r>
      <w:r w:rsidR="00483327" w:rsidRPr="00F55DCA">
        <w:rPr>
          <w:rFonts w:ascii="Arial" w:hAnsi="Arial" w:cs="Arial"/>
          <w:sz w:val="20"/>
          <w:szCs w:val="20"/>
        </w:rPr>
        <w:t xml:space="preserve"> produisent de l’</w:t>
      </w:r>
      <w:r w:rsidR="00C80651" w:rsidRPr="00F55DCA">
        <w:rPr>
          <w:rFonts w:ascii="Arial" w:hAnsi="Arial" w:cs="Arial"/>
          <w:sz w:val="20"/>
          <w:szCs w:val="20"/>
        </w:rPr>
        <w:t>acétaldéhyde (</w:t>
      </w:r>
      <w:proofErr w:type="spellStart"/>
      <w:r w:rsidR="00C80651" w:rsidRPr="00F55DCA">
        <w:rPr>
          <w:rFonts w:ascii="Arial" w:hAnsi="Arial" w:cs="Arial"/>
          <w:sz w:val="20"/>
          <w:szCs w:val="20"/>
        </w:rPr>
        <w:t>Jackowetz</w:t>
      </w:r>
      <w:proofErr w:type="spellEnd"/>
      <w:r w:rsidR="00C80651" w:rsidRPr="00F55DCA">
        <w:rPr>
          <w:rFonts w:ascii="Arial" w:hAnsi="Arial" w:cs="Arial"/>
          <w:sz w:val="20"/>
          <w:szCs w:val="20"/>
        </w:rPr>
        <w:t xml:space="preserve"> </w:t>
      </w:r>
      <w:r w:rsidR="00C80651" w:rsidRPr="00F55DCA">
        <w:rPr>
          <w:rFonts w:ascii="Arial" w:hAnsi="Arial" w:cs="Arial"/>
          <w:i/>
          <w:sz w:val="20"/>
          <w:szCs w:val="20"/>
        </w:rPr>
        <w:t>et al</w:t>
      </w:r>
      <w:r w:rsidR="00C80651" w:rsidRPr="00F55DCA">
        <w:rPr>
          <w:rFonts w:ascii="Arial" w:hAnsi="Arial" w:cs="Arial"/>
          <w:sz w:val="20"/>
          <w:szCs w:val="20"/>
        </w:rPr>
        <w:t>., 2011)</w:t>
      </w:r>
      <w:r w:rsidR="00483327" w:rsidRPr="00F55DCA">
        <w:rPr>
          <w:rFonts w:ascii="Arial" w:hAnsi="Arial" w:cs="Arial"/>
          <w:sz w:val="20"/>
          <w:szCs w:val="20"/>
        </w:rPr>
        <w:t>. Cette production lie le SO</w:t>
      </w:r>
      <w:r w:rsidR="00483327" w:rsidRPr="00F55DCA">
        <w:rPr>
          <w:rFonts w:ascii="Arial" w:hAnsi="Arial" w:cs="Arial"/>
          <w:sz w:val="20"/>
          <w:szCs w:val="20"/>
          <w:vertAlign w:val="subscript"/>
        </w:rPr>
        <w:t>2</w:t>
      </w:r>
      <w:r w:rsidR="00483327" w:rsidRPr="00F55DCA">
        <w:rPr>
          <w:rFonts w:ascii="Arial" w:hAnsi="Arial" w:cs="Arial"/>
          <w:sz w:val="20"/>
          <w:szCs w:val="20"/>
        </w:rPr>
        <w:t xml:space="preserve"> (présent ou produit) et explique l’absence de SO</w:t>
      </w:r>
      <w:r w:rsidR="00483327" w:rsidRPr="00F55DCA">
        <w:rPr>
          <w:rFonts w:ascii="Arial" w:hAnsi="Arial" w:cs="Arial"/>
          <w:sz w:val="20"/>
          <w:szCs w:val="20"/>
          <w:vertAlign w:val="subscript"/>
        </w:rPr>
        <w:t>2</w:t>
      </w:r>
      <w:r w:rsidR="00483327" w:rsidRPr="00F55DCA">
        <w:rPr>
          <w:rFonts w:ascii="Arial" w:hAnsi="Arial" w:cs="Arial"/>
          <w:sz w:val="20"/>
          <w:szCs w:val="20"/>
        </w:rPr>
        <w:t xml:space="preserve"> libre</w:t>
      </w:r>
      <w:r w:rsidR="00B9065D" w:rsidRPr="00F55DCA">
        <w:rPr>
          <w:rFonts w:ascii="Arial" w:hAnsi="Arial" w:cs="Arial"/>
          <w:sz w:val="20"/>
          <w:szCs w:val="20"/>
        </w:rPr>
        <w:t xml:space="preserve"> </w:t>
      </w:r>
      <w:r w:rsidR="00483327" w:rsidRPr="00F55DCA">
        <w:rPr>
          <w:rFonts w:ascii="Arial" w:hAnsi="Arial" w:cs="Arial"/>
          <w:sz w:val="20"/>
          <w:szCs w:val="20"/>
        </w:rPr>
        <w:t>pendant la fermentation (</w:t>
      </w:r>
      <w:r w:rsidR="00B9065D" w:rsidRPr="00F55DCA">
        <w:rPr>
          <w:rFonts w:ascii="Arial" w:hAnsi="Arial" w:cs="Arial"/>
          <w:sz w:val="20"/>
          <w:szCs w:val="20"/>
        </w:rPr>
        <w:t>données</w:t>
      </w:r>
      <w:r w:rsidR="00483327" w:rsidRPr="00F55DCA">
        <w:rPr>
          <w:rFonts w:ascii="Arial" w:hAnsi="Arial" w:cs="Arial"/>
          <w:sz w:val="20"/>
          <w:szCs w:val="20"/>
        </w:rPr>
        <w:t xml:space="preserve"> </w:t>
      </w:r>
      <w:r w:rsidR="000B25E7" w:rsidRPr="00F55DCA">
        <w:rPr>
          <w:rFonts w:ascii="Arial" w:hAnsi="Arial" w:cs="Arial"/>
          <w:sz w:val="20"/>
          <w:szCs w:val="20"/>
        </w:rPr>
        <w:t xml:space="preserve">non </w:t>
      </w:r>
      <w:r w:rsidR="00483327" w:rsidRPr="00F55DCA">
        <w:rPr>
          <w:rFonts w:ascii="Arial" w:hAnsi="Arial" w:cs="Arial"/>
          <w:sz w:val="20"/>
          <w:szCs w:val="20"/>
        </w:rPr>
        <w:t>représenté</w:t>
      </w:r>
      <w:r w:rsidR="00B9065D" w:rsidRPr="00F55DCA">
        <w:rPr>
          <w:rFonts w:ascii="Arial" w:hAnsi="Arial" w:cs="Arial"/>
          <w:sz w:val="20"/>
          <w:szCs w:val="20"/>
        </w:rPr>
        <w:t>es</w:t>
      </w:r>
      <w:r w:rsidR="00483327" w:rsidRPr="00F55DCA">
        <w:rPr>
          <w:rFonts w:ascii="Arial" w:hAnsi="Arial" w:cs="Arial"/>
          <w:sz w:val="20"/>
          <w:szCs w:val="20"/>
        </w:rPr>
        <w:t>). Si ce mécanisme n’était pas actif, la fraction moléculaire du SO</w:t>
      </w:r>
      <w:r w:rsidR="00483327" w:rsidRPr="00F55DCA">
        <w:rPr>
          <w:rFonts w:ascii="Arial" w:hAnsi="Arial" w:cs="Arial"/>
          <w:sz w:val="20"/>
          <w:szCs w:val="20"/>
          <w:vertAlign w:val="subscript"/>
        </w:rPr>
        <w:t>2</w:t>
      </w:r>
      <w:r w:rsidR="00483327" w:rsidRPr="00F55DCA">
        <w:rPr>
          <w:rFonts w:ascii="Arial" w:hAnsi="Arial" w:cs="Arial"/>
          <w:sz w:val="20"/>
          <w:szCs w:val="20"/>
        </w:rPr>
        <w:t xml:space="preserve"> libre pourrait exercer une toxicité vis-à-vis de la population de levures. Il n’est donc pas illogique de constater que le ratio SO</w:t>
      </w:r>
      <w:r w:rsidR="00483327" w:rsidRPr="00F55DCA">
        <w:rPr>
          <w:rFonts w:ascii="Arial" w:hAnsi="Arial" w:cs="Arial"/>
          <w:sz w:val="20"/>
          <w:szCs w:val="20"/>
          <w:vertAlign w:val="subscript"/>
        </w:rPr>
        <w:t>2</w:t>
      </w:r>
      <w:r w:rsidR="00483327" w:rsidRPr="00F55DCA">
        <w:rPr>
          <w:rFonts w:ascii="Arial" w:hAnsi="Arial" w:cs="Arial"/>
          <w:sz w:val="20"/>
          <w:szCs w:val="20"/>
        </w:rPr>
        <w:t xml:space="preserve"> total / acétaldéhyde est plutôt stable autour d’une valeur proche de 1.</w:t>
      </w:r>
      <w:r w:rsidR="00483327" w:rsidRPr="00F55DCA">
        <w:rPr>
          <w:sz w:val="20"/>
          <w:szCs w:val="20"/>
        </w:rPr>
        <w:t xml:space="preserve"> </w:t>
      </w:r>
      <w:r w:rsidR="00483327" w:rsidRPr="00F55DCA">
        <w:rPr>
          <w:rFonts w:ascii="Arial" w:hAnsi="Arial" w:cs="Arial"/>
          <w:sz w:val="20"/>
          <w:szCs w:val="20"/>
        </w:rPr>
        <w:t>On peut d’ailleurs affirmer que plus il y aura de SO</w:t>
      </w:r>
      <w:r w:rsidR="00483327" w:rsidRPr="00F55DCA">
        <w:rPr>
          <w:rFonts w:ascii="Arial" w:hAnsi="Arial" w:cs="Arial"/>
          <w:sz w:val="20"/>
          <w:szCs w:val="20"/>
          <w:vertAlign w:val="subscript"/>
        </w:rPr>
        <w:t>2</w:t>
      </w:r>
      <w:r w:rsidR="00483327" w:rsidRPr="00F55DCA">
        <w:rPr>
          <w:rFonts w:ascii="Arial" w:hAnsi="Arial" w:cs="Arial"/>
          <w:sz w:val="20"/>
          <w:szCs w:val="20"/>
        </w:rPr>
        <w:t xml:space="preserve"> (initial + produit), plus il y aura d’acétaldéhyde au final et donc plus il sera difficile d’obtenir du SO</w:t>
      </w:r>
      <w:r w:rsidR="00483327" w:rsidRPr="00F55DCA">
        <w:rPr>
          <w:rFonts w:ascii="Arial" w:hAnsi="Arial" w:cs="Arial"/>
          <w:sz w:val="20"/>
          <w:szCs w:val="20"/>
          <w:vertAlign w:val="subscript"/>
        </w:rPr>
        <w:t>2</w:t>
      </w:r>
      <w:r w:rsidR="00483327" w:rsidRPr="00F55DCA">
        <w:rPr>
          <w:rFonts w:ascii="Arial" w:hAnsi="Arial" w:cs="Arial"/>
          <w:sz w:val="20"/>
          <w:szCs w:val="20"/>
        </w:rPr>
        <w:t xml:space="preserve"> libre.</w:t>
      </w:r>
    </w:p>
    <w:p w:rsidR="00CD71D9" w:rsidRDefault="00CD71D9" w:rsidP="001A1880">
      <w:pPr>
        <w:spacing w:after="0" w:line="240" w:lineRule="auto"/>
        <w:jc w:val="both"/>
        <w:rPr>
          <w:rFonts w:ascii="Arial" w:hAnsi="Arial" w:cs="Arial"/>
          <w:sz w:val="20"/>
          <w:szCs w:val="20"/>
        </w:rPr>
      </w:pPr>
      <w:r>
        <w:rPr>
          <w:rFonts w:ascii="Arial" w:hAnsi="Arial" w:cs="Arial"/>
          <w:noProof/>
          <w:lang w:eastAsia="fr-FR"/>
        </w:rPr>
        <w:drawing>
          <wp:anchor distT="0" distB="0" distL="114300" distR="114300" simplePos="0" relativeHeight="251669504" behindDoc="0" locked="0" layoutInCell="1" allowOverlap="1" wp14:anchorId="6D1C3D20" wp14:editId="6F61DB93">
            <wp:simplePos x="0" y="0"/>
            <wp:positionH relativeFrom="column">
              <wp:posOffset>2966720</wp:posOffset>
            </wp:positionH>
            <wp:positionV relativeFrom="paragraph">
              <wp:posOffset>130810</wp:posOffset>
            </wp:positionV>
            <wp:extent cx="2973070" cy="193294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3070" cy="1932940"/>
                    </a:xfrm>
                    <a:prstGeom prst="rect">
                      <a:avLst/>
                    </a:prstGeom>
                    <a:noFill/>
                  </pic:spPr>
                </pic:pic>
              </a:graphicData>
            </a:graphic>
          </wp:anchor>
        </w:drawing>
      </w:r>
      <w:r>
        <w:rPr>
          <w:rFonts w:ascii="Arial" w:hAnsi="Arial" w:cs="Arial"/>
          <w:noProof/>
          <w:lang w:eastAsia="fr-FR"/>
        </w:rPr>
        <w:drawing>
          <wp:anchor distT="0" distB="0" distL="114300" distR="114300" simplePos="0" relativeHeight="251672576" behindDoc="0" locked="0" layoutInCell="1" allowOverlap="1" wp14:anchorId="1831866C" wp14:editId="3EFEA5FD">
            <wp:simplePos x="0" y="0"/>
            <wp:positionH relativeFrom="column">
              <wp:posOffset>-635</wp:posOffset>
            </wp:positionH>
            <wp:positionV relativeFrom="paragraph">
              <wp:posOffset>135687</wp:posOffset>
            </wp:positionV>
            <wp:extent cx="2969895" cy="1932940"/>
            <wp:effectExtent l="0" t="0" r="190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9895" cy="1932940"/>
                    </a:xfrm>
                    <a:prstGeom prst="rect">
                      <a:avLst/>
                    </a:prstGeom>
                    <a:noFill/>
                  </pic:spPr>
                </pic:pic>
              </a:graphicData>
            </a:graphic>
          </wp:anchor>
        </w:drawing>
      </w:r>
    </w:p>
    <w:p w:rsidR="00CD71D9" w:rsidRDefault="00CD71D9" w:rsidP="001A1880">
      <w:pPr>
        <w:spacing w:after="0" w:line="240" w:lineRule="auto"/>
        <w:jc w:val="both"/>
        <w:rPr>
          <w:rFonts w:ascii="Arial" w:hAnsi="Arial" w:cs="Arial"/>
          <w:sz w:val="20"/>
          <w:szCs w:val="20"/>
        </w:rPr>
      </w:pPr>
    </w:p>
    <w:p w:rsidR="00CD71D9" w:rsidRDefault="00CD71D9" w:rsidP="001A1880">
      <w:pPr>
        <w:spacing w:after="0" w:line="240" w:lineRule="auto"/>
        <w:jc w:val="both"/>
        <w:rPr>
          <w:rFonts w:ascii="Arial" w:hAnsi="Arial" w:cs="Arial"/>
          <w:sz w:val="20"/>
          <w:szCs w:val="20"/>
        </w:rPr>
      </w:pPr>
    </w:p>
    <w:p w:rsidR="00CD71D9" w:rsidRDefault="00CD71D9" w:rsidP="001A1880">
      <w:pPr>
        <w:spacing w:after="0" w:line="240" w:lineRule="auto"/>
        <w:jc w:val="both"/>
        <w:rPr>
          <w:rFonts w:ascii="Arial" w:hAnsi="Arial" w:cs="Arial"/>
          <w:sz w:val="20"/>
          <w:szCs w:val="20"/>
        </w:rPr>
      </w:pPr>
    </w:p>
    <w:p w:rsidR="00CD71D9" w:rsidRDefault="00CD71D9" w:rsidP="001A1880">
      <w:pPr>
        <w:spacing w:after="0" w:line="240" w:lineRule="auto"/>
        <w:jc w:val="both"/>
        <w:rPr>
          <w:rFonts w:ascii="Arial" w:hAnsi="Arial" w:cs="Arial"/>
          <w:sz w:val="20"/>
          <w:szCs w:val="20"/>
        </w:rPr>
      </w:pPr>
    </w:p>
    <w:p w:rsidR="00CD71D9" w:rsidRDefault="00CD71D9" w:rsidP="001A1880">
      <w:pPr>
        <w:spacing w:after="0" w:line="240" w:lineRule="auto"/>
        <w:jc w:val="both"/>
        <w:rPr>
          <w:rFonts w:ascii="Arial" w:hAnsi="Arial" w:cs="Arial"/>
          <w:sz w:val="20"/>
          <w:szCs w:val="20"/>
        </w:rPr>
      </w:pPr>
    </w:p>
    <w:p w:rsidR="00CD71D9" w:rsidRDefault="00CD71D9" w:rsidP="001A1880">
      <w:pPr>
        <w:spacing w:after="0" w:line="240" w:lineRule="auto"/>
        <w:jc w:val="both"/>
        <w:rPr>
          <w:rFonts w:ascii="Arial" w:hAnsi="Arial" w:cs="Arial"/>
          <w:sz w:val="20"/>
          <w:szCs w:val="20"/>
        </w:rPr>
      </w:pPr>
    </w:p>
    <w:p w:rsidR="00CD71D9" w:rsidRDefault="00CD71D9" w:rsidP="001A1880">
      <w:pPr>
        <w:spacing w:after="0" w:line="240" w:lineRule="auto"/>
        <w:jc w:val="both"/>
        <w:rPr>
          <w:rFonts w:ascii="Arial" w:hAnsi="Arial" w:cs="Arial"/>
          <w:sz w:val="20"/>
          <w:szCs w:val="20"/>
        </w:rPr>
      </w:pPr>
    </w:p>
    <w:p w:rsidR="00CD71D9" w:rsidRDefault="00CD71D9" w:rsidP="001A1880">
      <w:pPr>
        <w:spacing w:after="0" w:line="240" w:lineRule="auto"/>
        <w:jc w:val="both"/>
        <w:rPr>
          <w:rFonts w:ascii="Arial" w:hAnsi="Arial" w:cs="Arial"/>
          <w:sz w:val="20"/>
          <w:szCs w:val="20"/>
        </w:rPr>
      </w:pPr>
    </w:p>
    <w:p w:rsidR="00CD71D9" w:rsidRDefault="00CD71D9" w:rsidP="001A1880">
      <w:pPr>
        <w:spacing w:after="0" w:line="240" w:lineRule="auto"/>
        <w:jc w:val="both"/>
        <w:rPr>
          <w:rFonts w:ascii="Arial" w:hAnsi="Arial" w:cs="Arial"/>
          <w:sz w:val="20"/>
          <w:szCs w:val="20"/>
        </w:rPr>
      </w:pPr>
    </w:p>
    <w:p w:rsidR="00CD71D9" w:rsidRDefault="00CD71D9" w:rsidP="001A1880">
      <w:pPr>
        <w:spacing w:after="0" w:line="240" w:lineRule="auto"/>
        <w:jc w:val="both"/>
        <w:rPr>
          <w:rFonts w:ascii="Arial" w:hAnsi="Arial" w:cs="Arial"/>
          <w:sz w:val="20"/>
          <w:szCs w:val="20"/>
        </w:rPr>
      </w:pPr>
    </w:p>
    <w:p w:rsidR="00CD71D9" w:rsidRDefault="00CD71D9" w:rsidP="001A1880">
      <w:pPr>
        <w:spacing w:after="0" w:line="240" w:lineRule="auto"/>
        <w:jc w:val="both"/>
        <w:rPr>
          <w:rFonts w:ascii="Arial" w:hAnsi="Arial" w:cs="Arial"/>
          <w:sz w:val="20"/>
          <w:szCs w:val="20"/>
        </w:rPr>
      </w:pPr>
    </w:p>
    <w:p w:rsidR="00CD71D9" w:rsidRDefault="00CD71D9" w:rsidP="001A1880">
      <w:pPr>
        <w:spacing w:after="0" w:line="240" w:lineRule="auto"/>
        <w:jc w:val="both"/>
        <w:rPr>
          <w:rFonts w:ascii="Arial" w:hAnsi="Arial" w:cs="Arial"/>
          <w:sz w:val="20"/>
          <w:szCs w:val="20"/>
        </w:rPr>
      </w:pPr>
    </w:p>
    <w:p w:rsidR="00CD71D9" w:rsidRDefault="00CD71D9" w:rsidP="001A1880">
      <w:pPr>
        <w:spacing w:after="0" w:line="240" w:lineRule="auto"/>
        <w:jc w:val="both"/>
        <w:rPr>
          <w:rFonts w:ascii="Arial" w:hAnsi="Arial" w:cs="Arial"/>
          <w:sz w:val="20"/>
          <w:szCs w:val="20"/>
        </w:rPr>
      </w:pPr>
    </w:p>
    <w:p w:rsidR="00CD71D9" w:rsidRDefault="00CD71D9" w:rsidP="00CF6973">
      <w:pPr>
        <w:spacing w:after="0" w:line="240" w:lineRule="auto"/>
        <w:jc w:val="center"/>
        <w:rPr>
          <w:rFonts w:ascii="Arial" w:hAnsi="Arial" w:cs="Arial"/>
          <w:i/>
          <w:sz w:val="20"/>
          <w:szCs w:val="20"/>
        </w:rPr>
      </w:pPr>
    </w:p>
    <w:p w:rsidR="004822C7" w:rsidRPr="00CD71D9" w:rsidRDefault="00CF6973" w:rsidP="00CF6973">
      <w:pPr>
        <w:spacing w:after="0" w:line="240" w:lineRule="auto"/>
        <w:jc w:val="center"/>
        <w:rPr>
          <w:rFonts w:ascii="Arial" w:hAnsi="Arial" w:cs="Arial"/>
          <w:i/>
          <w:sz w:val="20"/>
          <w:szCs w:val="20"/>
        </w:rPr>
      </w:pPr>
      <w:r w:rsidRPr="00CD71D9">
        <w:rPr>
          <w:rFonts w:ascii="Arial" w:hAnsi="Arial" w:cs="Arial"/>
          <w:i/>
          <w:sz w:val="20"/>
          <w:szCs w:val="20"/>
        </w:rPr>
        <w:t>Figure 4 : Evolution dynamique de l'acétaldéhyde libre, total et combiné au cours de la fermentation</w:t>
      </w:r>
    </w:p>
    <w:p w:rsidR="00CD71D9" w:rsidRDefault="00CD71D9" w:rsidP="00CD71D9">
      <w:pPr>
        <w:spacing w:after="0" w:line="240" w:lineRule="auto"/>
        <w:jc w:val="both"/>
        <w:rPr>
          <w:rFonts w:ascii="Arial" w:hAnsi="Arial" w:cs="Arial"/>
          <w:sz w:val="20"/>
          <w:szCs w:val="20"/>
        </w:rPr>
      </w:pPr>
    </w:p>
    <w:p w:rsidR="00CD71D9" w:rsidRPr="004A4B62" w:rsidRDefault="00CD71D9" w:rsidP="00CD71D9">
      <w:pPr>
        <w:spacing w:after="0" w:line="240" w:lineRule="auto"/>
        <w:jc w:val="both"/>
        <w:rPr>
          <w:rFonts w:ascii="Arial" w:hAnsi="Arial" w:cs="Arial"/>
          <w:sz w:val="20"/>
          <w:szCs w:val="20"/>
        </w:rPr>
      </w:pPr>
      <w:r w:rsidRPr="004A4B62">
        <w:rPr>
          <w:rFonts w:ascii="Arial" w:hAnsi="Arial" w:cs="Arial"/>
          <w:sz w:val="20"/>
          <w:szCs w:val="20"/>
        </w:rPr>
        <w:t>La cinétique de production de l'acétaldéhyde libre a un profil similaire à celle de l’acétaldéhyde total, où les teneurs maximales sont également atteintes en fin de phase de croissance. Cependant, pour l'acétaldéhyde libre, il n'y a pas de corrélation entre la valeur maximale et la teneur initiale en SO</w:t>
      </w:r>
      <w:r w:rsidRPr="004A4B62">
        <w:rPr>
          <w:rFonts w:ascii="Arial" w:hAnsi="Arial" w:cs="Arial"/>
          <w:sz w:val="20"/>
          <w:szCs w:val="20"/>
          <w:vertAlign w:val="subscript"/>
        </w:rPr>
        <w:t>2</w:t>
      </w:r>
      <w:r w:rsidRPr="004A4B62">
        <w:rPr>
          <w:rFonts w:ascii="Arial" w:hAnsi="Arial" w:cs="Arial"/>
          <w:sz w:val="20"/>
          <w:szCs w:val="20"/>
        </w:rPr>
        <w:t>. L'accumulation maximale d'acétaldéhyde libre dans le milieu (87 mg/L) a été obtenue pour une teneur initiale en SO</w:t>
      </w:r>
      <w:r w:rsidRPr="004A4B62">
        <w:rPr>
          <w:rFonts w:ascii="Arial" w:hAnsi="Arial" w:cs="Arial"/>
          <w:sz w:val="20"/>
          <w:szCs w:val="20"/>
          <w:vertAlign w:val="subscript"/>
        </w:rPr>
        <w:t>2</w:t>
      </w:r>
      <w:r w:rsidRPr="004A4B62">
        <w:rPr>
          <w:rFonts w:ascii="Arial" w:hAnsi="Arial" w:cs="Arial"/>
          <w:sz w:val="20"/>
          <w:szCs w:val="20"/>
        </w:rPr>
        <w:t xml:space="preserve"> de 3 g/</w:t>
      </w:r>
      <w:proofErr w:type="spellStart"/>
      <w:r w:rsidRPr="004A4B62">
        <w:rPr>
          <w:rFonts w:ascii="Arial" w:hAnsi="Arial" w:cs="Arial"/>
          <w:sz w:val="20"/>
          <w:szCs w:val="20"/>
        </w:rPr>
        <w:t>hL</w:t>
      </w:r>
      <w:proofErr w:type="spellEnd"/>
      <w:r w:rsidRPr="004A4B62">
        <w:rPr>
          <w:rFonts w:ascii="Arial" w:hAnsi="Arial" w:cs="Arial"/>
          <w:sz w:val="20"/>
          <w:szCs w:val="20"/>
        </w:rPr>
        <w:t xml:space="preserve"> dans le moût. Pour ce niveau de sulfites, l'acétaldéhyde libre maximum est environ </w:t>
      </w:r>
      <w:r w:rsidRPr="004A4B62">
        <w:rPr>
          <w:rFonts w:ascii="Arial" w:hAnsi="Arial" w:cs="Arial"/>
          <w:sz w:val="20"/>
          <w:szCs w:val="20"/>
        </w:rPr>
        <w:lastRenderedPageBreak/>
        <w:t>50% plus élevé que le niveau atteint dans les modalités sans et avec 2 g/</w:t>
      </w:r>
      <w:proofErr w:type="spellStart"/>
      <w:r w:rsidRPr="004A4B62">
        <w:rPr>
          <w:rFonts w:ascii="Arial" w:hAnsi="Arial" w:cs="Arial"/>
          <w:sz w:val="20"/>
          <w:szCs w:val="20"/>
        </w:rPr>
        <w:t>hL</w:t>
      </w:r>
      <w:proofErr w:type="spellEnd"/>
      <w:r w:rsidRPr="004A4B62">
        <w:rPr>
          <w:rFonts w:ascii="Arial" w:hAnsi="Arial" w:cs="Arial"/>
          <w:sz w:val="20"/>
          <w:szCs w:val="20"/>
        </w:rPr>
        <w:t xml:space="preserve"> de SO</w:t>
      </w:r>
      <w:r w:rsidRPr="004A4B62">
        <w:rPr>
          <w:rFonts w:ascii="Arial" w:hAnsi="Arial" w:cs="Arial"/>
          <w:sz w:val="20"/>
          <w:szCs w:val="20"/>
          <w:vertAlign w:val="subscript"/>
        </w:rPr>
        <w:t>2</w:t>
      </w:r>
      <w:r w:rsidRPr="004A4B62">
        <w:rPr>
          <w:rFonts w:ascii="Arial" w:hAnsi="Arial" w:cs="Arial"/>
          <w:sz w:val="20"/>
          <w:szCs w:val="20"/>
        </w:rPr>
        <w:t xml:space="preserve"> et 25% plus élevé que la modalité avec 4 g/</w:t>
      </w:r>
      <w:proofErr w:type="spellStart"/>
      <w:r w:rsidRPr="004A4B62">
        <w:rPr>
          <w:rFonts w:ascii="Arial" w:hAnsi="Arial" w:cs="Arial"/>
          <w:sz w:val="20"/>
          <w:szCs w:val="20"/>
        </w:rPr>
        <w:t>hL</w:t>
      </w:r>
      <w:proofErr w:type="spellEnd"/>
      <w:r w:rsidRPr="004A4B62">
        <w:rPr>
          <w:rFonts w:ascii="Arial" w:hAnsi="Arial" w:cs="Arial"/>
          <w:sz w:val="20"/>
          <w:szCs w:val="20"/>
        </w:rPr>
        <w:t xml:space="preserve"> de SO</w:t>
      </w:r>
      <w:r w:rsidRPr="004A4B62">
        <w:rPr>
          <w:rFonts w:ascii="Arial" w:hAnsi="Arial" w:cs="Arial"/>
          <w:sz w:val="20"/>
          <w:szCs w:val="20"/>
          <w:vertAlign w:val="subscript"/>
        </w:rPr>
        <w:t>2</w:t>
      </w:r>
      <w:r w:rsidRPr="004A4B62">
        <w:rPr>
          <w:rFonts w:ascii="Arial" w:hAnsi="Arial" w:cs="Arial"/>
          <w:sz w:val="20"/>
          <w:szCs w:val="20"/>
        </w:rPr>
        <w:t xml:space="preserve"> initial.</w:t>
      </w:r>
    </w:p>
    <w:p w:rsidR="00CD71D9" w:rsidRPr="004A4B62" w:rsidRDefault="00CD71D9" w:rsidP="00CD71D9">
      <w:pPr>
        <w:spacing w:after="0" w:line="240" w:lineRule="auto"/>
        <w:jc w:val="both"/>
        <w:rPr>
          <w:rFonts w:ascii="Arial" w:hAnsi="Arial" w:cs="Arial"/>
          <w:sz w:val="20"/>
          <w:szCs w:val="20"/>
        </w:rPr>
      </w:pPr>
      <w:r w:rsidRPr="004A4B62">
        <w:rPr>
          <w:rFonts w:ascii="Arial" w:hAnsi="Arial" w:cs="Arial"/>
          <w:sz w:val="20"/>
          <w:szCs w:val="20"/>
        </w:rPr>
        <w:t>Sur la base des mesures précédentes, il est également possible de calculer la proportion d'acétaldéhyde lié. Le pourcentage de combinaison est très similaire tout au long de la fermentation dans les modalités sans et avec 2 ou 4 g/</w:t>
      </w:r>
      <w:proofErr w:type="spellStart"/>
      <w:r w:rsidRPr="004A4B62">
        <w:rPr>
          <w:rFonts w:ascii="Arial" w:hAnsi="Arial" w:cs="Arial"/>
          <w:sz w:val="20"/>
          <w:szCs w:val="20"/>
        </w:rPr>
        <w:t>hL</w:t>
      </w:r>
      <w:proofErr w:type="spellEnd"/>
      <w:r w:rsidRPr="004A4B62">
        <w:rPr>
          <w:rFonts w:ascii="Arial" w:hAnsi="Arial" w:cs="Arial"/>
          <w:sz w:val="20"/>
          <w:szCs w:val="20"/>
        </w:rPr>
        <w:t xml:space="preserve"> de SO</w:t>
      </w:r>
      <w:r w:rsidRPr="004A4B62">
        <w:rPr>
          <w:rFonts w:ascii="Arial" w:hAnsi="Arial" w:cs="Arial"/>
          <w:sz w:val="20"/>
          <w:szCs w:val="20"/>
          <w:vertAlign w:val="subscript"/>
        </w:rPr>
        <w:t>2</w:t>
      </w:r>
      <w:r w:rsidRPr="004A4B62">
        <w:rPr>
          <w:rFonts w:ascii="Arial" w:hAnsi="Arial" w:cs="Arial"/>
          <w:sz w:val="20"/>
          <w:szCs w:val="20"/>
        </w:rPr>
        <w:t>. Environ 20% de l'acétaldéhyde total est combiné au maximum de l'accumulation, et cette proportion augmente jusqu'à 50-60% en fin de la fermentation. En revanche, pour la modalité avec 3 g/</w:t>
      </w:r>
      <w:proofErr w:type="spellStart"/>
      <w:r w:rsidRPr="004A4B62">
        <w:rPr>
          <w:rFonts w:ascii="Arial" w:hAnsi="Arial" w:cs="Arial"/>
          <w:sz w:val="20"/>
          <w:szCs w:val="20"/>
        </w:rPr>
        <w:t>hL</w:t>
      </w:r>
      <w:proofErr w:type="spellEnd"/>
      <w:r w:rsidRPr="004A4B62">
        <w:rPr>
          <w:rFonts w:ascii="Arial" w:hAnsi="Arial" w:cs="Arial"/>
          <w:sz w:val="20"/>
          <w:szCs w:val="20"/>
        </w:rPr>
        <w:t xml:space="preserve"> de SO</w:t>
      </w:r>
      <w:r w:rsidRPr="004A4B62">
        <w:rPr>
          <w:rFonts w:ascii="Arial" w:hAnsi="Arial" w:cs="Arial"/>
          <w:sz w:val="20"/>
          <w:szCs w:val="20"/>
          <w:vertAlign w:val="subscript"/>
        </w:rPr>
        <w:t>2</w:t>
      </w:r>
      <w:r w:rsidRPr="004A4B62">
        <w:rPr>
          <w:rFonts w:ascii="Arial" w:hAnsi="Arial" w:cs="Arial"/>
          <w:sz w:val="20"/>
          <w:szCs w:val="20"/>
        </w:rPr>
        <w:t>, seulement 5% de l'acétaldéhyde total est sous forme liée à l'accumulation maximale. Pour cette modalité, pendant la phase stationnaire, le taux de combinaison reste inférieur à celui des autres fermentations. Par conséquent, la modalité avec une dose initiale de 3 g/</w:t>
      </w:r>
      <w:proofErr w:type="spellStart"/>
      <w:r w:rsidRPr="004A4B62">
        <w:rPr>
          <w:rFonts w:ascii="Arial" w:hAnsi="Arial" w:cs="Arial"/>
          <w:sz w:val="20"/>
          <w:szCs w:val="20"/>
        </w:rPr>
        <w:t>hL</w:t>
      </w:r>
      <w:proofErr w:type="spellEnd"/>
      <w:r w:rsidRPr="004A4B62">
        <w:rPr>
          <w:rFonts w:ascii="Arial" w:hAnsi="Arial" w:cs="Arial"/>
          <w:sz w:val="20"/>
          <w:szCs w:val="20"/>
        </w:rPr>
        <w:t xml:space="preserve"> de SO</w:t>
      </w:r>
      <w:r w:rsidRPr="004A4B62">
        <w:rPr>
          <w:rFonts w:ascii="Arial" w:hAnsi="Arial" w:cs="Arial"/>
          <w:sz w:val="20"/>
          <w:szCs w:val="20"/>
          <w:vertAlign w:val="subscript"/>
        </w:rPr>
        <w:t>2</w:t>
      </w:r>
      <w:r w:rsidRPr="004A4B62">
        <w:rPr>
          <w:rFonts w:ascii="Arial" w:hAnsi="Arial" w:cs="Arial"/>
          <w:sz w:val="20"/>
          <w:szCs w:val="20"/>
        </w:rPr>
        <w:t xml:space="preserve"> est particulièrement originale et intéressante, non seulement parce qu'il n'y a pas de variation apparente du SO</w:t>
      </w:r>
      <w:r w:rsidRPr="004A4B62">
        <w:rPr>
          <w:rFonts w:ascii="Arial" w:hAnsi="Arial" w:cs="Arial"/>
          <w:sz w:val="20"/>
          <w:szCs w:val="20"/>
          <w:vertAlign w:val="subscript"/>
        </w:rPr>
        <w:t>2</w:t>
      </w:r>
      <w:r w:rsidRPr="004A4B62">
        <w:rPr>
          <w:rFonts w:ascii="Arial" w:hAnsi="Arial" w:cs="Arial"/>
          <w:sz w:val="20"/>
          <w:szCs w:val="20"/>
        </w:rPr>
        <w:t xml:space="preserve"> pendant la fermentation mais aussi parce que l'acétaldéhyde est principalement sous forme libre pendant la plus grande partie du processus.</w:t>
      </w:r>
    </w:p>
    <w:p w:rsidR="004822C7" w:rsidRPr="00F55DCA" w:rsidRDefault="004822C7" w:rsidP="003570A7">
      <w:pPr>
        <w:spacing w:after="0" w:line="240" w:lineRule="auto"/>
        <w:rPr>
          <w:rFonts w:ascii="Arial" w:hAnsi="Arial" w:cs="Arial"/>
          <w:sz w:val="20"/>
          <w:szCs w:val="20"/>
        </w:rPr>
      </w:pPr>
    </w:p>
    <w:p w:rsidR="001A1880" w:rsidRPr="00F55DCA" w:rsidRDefault="001A1880" w:rsidP="001A1880">
      <w:pPr>
        <w:pStyle w:val="Paragraphedeliste"/>
        <w:numPr>
          <w:ilvl w:val="0"/>
          <w:numId w:val="2"/>
        </w:numPr>
        <w:spacing w:after="0" w:line="240" w:lineRule="auto"/>
        <w:rPr>
          <w:rFonts w:ascii="Arial" w:hAnsi="Arial" w:cs="Arial"/>
          <w:b/>
          <w:i/>
          <w:sz w:val="20"/>
          <w:szCs w:val="20"/>
        </w:rPr>
      </w:pPr>
      <w:r w:rsidRPr="00F55DCA">
        <w:rPr>
          <w:rFonts w:ascii="Arial" w:hAnsi="Arial" w:cs="Arial"/>
          <w:b/>
          <w:i/>
          <w:sz w:val="20"/>
          <w:szCs w:val="20"/>
        </w:rPr>
        <w:t>Impact du niveau initial de SO</w:t>
      </w:r>
      <w:r w:rsidRPr="00F55DCA">
        <w:rPr>
          <w:rFonts w:ascii="Arial" w:hAnsi="Arial" w:cs="Arial"/>
          <w:b/>
          <w:i/>
          <w:sz w:val="20"/>
          <w:szCs w:val="20"/>
          <w:vertAlign w:val="subscript"/>
        </w:rPr>
        <w:t>2</w:t>
      </w:r>
      <w:r w:rsidRPr="00F55DCA">
        <w:rPr>
          <w:rFonts w:ascii="Arial" w:hAnsi="Arial" w:cs="Arial"/>
          <w:b/>
          <w:i/>
          <w:sz w:val="20"/>
          <w:szCs w:val="20"/>
        </w:rPr>
        <w:t xml:space="preserve"> sur la production de composés d’arôme</w:t>
      </w:r>
    </w:p>
    <w:p w:rsidR="00781BF8" w:rsidRDefault="00781BF8" w:rsidP="001A1880">
      <w:pPr>
        <w:spacing w:after="0" w:line="240" w:lineRule="auto"/>
        <w:rPr>
          <w:rFonts w:ascii="Arial" w:hAnsi="Arial" w:cs="Arial"/>
          <w:sz w:val="20"/>
          <w:szCs w:val="20"/>
        </w:rPr>
      </w:pPr>
      <w:r w:rsidRPr="00F55DCA">
        <w:rPr>
          <w:rFonts w:ascii="Arial" w:hAnsi="Arial" w:cs="Arial"/>
          <w:sz w:val="20"/>
          <w:szCs w:val="20"/>
        </w:rPr>
        <w:t>A la fin de la fermentation, les concentrations d'arômes fermentaires ont été mesurées (</w:t>
      </w:r>
      <w:r w:rsidRPr="00F55DCA">
        <w:rPr>
          <w:rFonts w:ascii="Arial" w:hAnsi="Arial" w:cs="Arial"/>
          <w:i/>
          <w:sz w:val="20"/>
          <w:szCs w:val="20"/>
        </w:rPr>
        <w:t>Tableau 1</w:t>
      </w:r>
      <w:r w:rsidRPr="00F55DCA">
        <w:rPr>
          <w:rFonts w:ascii="Arial" w:hAnsi="Arial" w:cs="Arial"/>
          <w:sz w:val="20"/>
          <w:szCs w:val="20"/>
        </w:rPr>
        <w:t>).</w:t>
      </w:r>
    </w:p>
    <w:p w:rsidR="00CD71D9" w:rsidRPr="00F55DCA" w:rsidRDefault="00CD71D9" w:rsidP="001A1880">
      <w:pPr>
        <w:spacing w:after="0" w:line="240" w:lineRule="auto"/>
        <w:rPr>
          <w:rFonts w:ascii="Arial" w:hAnsi="Arial" w:cs="Arial"/>
          <w:sz w:val="20"/>
          <w:szCs w:val="20"/>
        </w:rPr>
      </w:pPr>
    </w:p>
    <w:p w:rsidR="00DF5C31" w:rsidRPr="00CD71D9" w:rsidRDefault="00EA62DE" w:rsidP="00781BF8">
      <w:pPr>
        <w:pStyle w:val="Lgende"/>
        <w:keepNext/>
        <w:spacing w:after="0"/>
        <w:jc w:val="center"/>
        <w:rPr>
          <w:b w:val="0"/>
          <w:i/>
          <w:color w:val="auto"/>
          <w:sz w:val="20"/>
          <w:szCs w:val="20"/>
        </w:rPr>
      </w:pPr>
      <w:r w:rsidRPr="00CD71D9">
        <w:rPr>
          <w:b w:val="0"/>
          <w:i/>
          <w:color w:val="auto"/>
          <w:sz w:val="20"/>
          <w:szCs w:val="20"/>
        </w:rPr>
        <w:t>Tableau 1</w:t>
      </w:r>
      <w:r w:rsidR="00DF5C31" w:rsidRPr="00CD71D9">
        <w:rPr>
          <w:b w:val="0"/>
          <w:i/>
          <w:color w:val="auto"/>
          <w:sz w:val="20"/>
          <w:szCs w:val="20"/>
        </w:rPr>
        <w:t> : Concentration finale de composés d’arômes (mg/L)</w:t>
      </w:r>
    </w:p>
    <w:tbl>
      <w:tblPr>
        <w:tblStyle w:val="Tableausimple2"/>
        <w:tblW w:w="7905" w:type="dxa"/>
        <w:jc w:val="center"/>
        <w:tblLook w:val="06A0" w:firstRow="1" w:lastRow="0" w:firstColumn="1" w:lastColumn="0" w:noHBand="1" w:noVBand="1"/>
      </w:tblPr>
      <w:tblGrid>
        <w:gridCol w:w="2600"/>
        <w:gridCol w:w="1194"/>
        <w:gridCol w:w="1417"/>
        <w:gridCol w:w="1276"/>
        <w:gridCol w:w="1418"/>
      </w:tblGrid>
      <w:tr w:rsidR="00D53E00" w:rsidRPr="00A94A49" w:rsidTr="00012EF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00" w:type="dxa"/>
            <w:tcBorders>
              <w:top w:val="nil"/>
              <w:bottom w:val="nil"/>
              <w:right w:val="single" w:sz="4" w:space="0" w:color="auto"/>
            </w:tcBorders>
            <w:noWrap/>
          </w:tcPr>
          <w:p w:rsidR="00D53E00" w:rsidRPr="00EA62DE" w:rsidRDefault="00D53E00" w:rsidP="00D53E00">
            <w:pPr>
              <w:spacing w:after="0" w:line="240" w:lineRule="auto"/>
              <w:jc w:val="center"/>
              <w:rPr>
                <w:rFonts w:ascii="Arial" w:eastAsia="Times New Roman" w:hAnsi="Arial" w:cs="Arial"/>
                <w:color w:val="000000"/>
                <w:lang w:eastAsia="en-GB"/>
              </w:rPr>
            </w:pPr>
          </w:p>
        </w:tc>
        <w:tc>
          <w:tcPr>
            <w:tcW w:w="5305" w:type="dxa"/>
            <w:gridSpan w:val="4"/>
            <w:tcBorders>
              <w:top w:val="single" w:sz="18" w:space="0" w:color="auto"/>
              <w:left w:val="single" w:sz="4" w:space="0" w:color="auto"/>
              <w:bottom w:val="nil"/>
              <w:right w:val="single" w:sz="4" w:space="0" w:color="auto"/>
            </w:tcBorders>
            <w:noWrap/>
          </w:tcPr>
          <w:p w:rsidR="00D53E00" w:rsidRPr="00F55DCA" w:rsidRDefault="00D53E00" w:rsidP="00D53E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F55DCA">
              <w:rPr>
                <w:rFonts w:ascii="Arial" w:eastAsia="Times New Roman" w:hAnsi="Arial" w:cs="Arial"/>
                <w:sz w:val="20"/>
                <w:szCs w:val="20"/>
                <w:lang w:eastAsia="en-GB"/>
              </w:rPr>
              <w:t>[SO</w:t>
            </w:r>
            <w:r w:rsidRPr="00F55DCA">
              <w:rPr>
                <w:rFonts w:ascii="Arial" w:eastAsia="Times New Roman" w:hAnsi="Arial" w:cs="Arial"/>
                <w:sz w:val="20"/>
                <w:szCs w:val="20"/>
                <w:vertAlign w:val="subscript"/>
                <w:lang w:eastAsia="en-GB"/>
              </w:rPr>
              <w:t>2</w:t>
            </w:r>
            <w:r w:rsidRPr="00F55DCA">
              <w:rPr>
                <w:rFonts w:ascii="Arial" w:eastAsia="Times New Roman" w:hAnsi="Arial" w:cs="Arial"/>
                <w:sz w:val="20"/>
                <w:szCs w:val="20"/>
                <w:lang w:eastAsia="en-GB"/>
              </w:rPr>
              <w:t>]</w:t>
            </w:r>
            <w:r w:rsidRPr="00F55DCA">
              <w:rPr>
                <w:rFonts w:ascii="Arial" w:eastAsia="Times New Roman" w:hAnsi="Arial" w:cs="Arial"/>
                <w:sz w:val="20"/>
                <w:szCs w:val="20"/>
                <w:vertAlign w:val="subscript"/>
                <w:lang w:eastAsia="en-GB"/>
              </w:rPr>
              <w:t>Total</w:t>
            </w:r>
            <w:r w:rsidRPr="00F55DCA">
              <w:rPr>
                <w:rFonts w:ascii="Arial" w:eastAsia="Times New Roman" w:hAnsi="Arial" w:cs="Arial"/>
                <w:sz w:val="20"/>
                <w:szCs w:val="20"/>
                <w:lang w:eastAsia="en-GB"/>
              </w:rPr>
              <w:t xml:space="preserve"> initiale dans le moût :</w:t>
            </w:r>
          </w:p>
        </w:tc>
      </w:tr>
      <w:tr w:rsidR="00D53E00" w:rsidRPr="00A94A49" w:rsidTr="00012EFD">
        <w:trPr>
          <w:trHeight w:val="20"/>
          <w:jc w:val="center"/>
        </w:trPr>
        <w:tc>
          <w:tcPr>
            <w:cnfStyle w:val="001000000000" w:firstRow="0" w:lastRow="0" w:firstColumn="1" w:lastColumn="0" w:oddVBand="0" w:evenVBand="0" w:oddHBand="0" w:evenHBand="0" w:firstRowFirstColumn="0" w:firstRowLastColumn="0" w:lastRowFirstColumn="0" w:lastRowLastColumn="0"/>
            <w:tcW w:w="2600" w:type="dxa"/>
            <w:tcBorders>
              <w:top w:val="nil"/>
              <w:bottom w:val="double" w:sz="4" w:space="0" w:color="auto"/>
              <w:right w:val="single" w:sz="4" w:space="0" w:color="auto"/>
            </w:tcBorders>
            <w:noWrap/>
            <w:hideMark/>
          </w:tcPr>
          <w:p w:rsidR="00D53E00" w:rsidRPr="00EA62DE" w:rsidRDefault="00D53E00" w:rsidP="00D53E00">
            <w:pPr>
              <w:spacing w:after="0" w:line="240" w:lineRule="auto"/>
              <w:jc w:val="center"/>
              <w:rPr>
                <w:rFonts w:ascii="Arial" w:eastAsia="Times New Roman" w:hAnsi="Arial" w:cs="Arial"/>
                <w:color w:val="000000"/>
                <w:lang w:eastAsia="en-GB"/>
              </w:rPr>
            </w:pPr>
          </w:p>
        </w:tc>
        <w:tc>
          <w:tcPr>
            <w:tcW w:w="1194" w:type="dxa"/>
            <w:tcBorders>
              <w:top w:val="nil"/>
              <w:left w:val="single" w:sz="4" w:space="0" w:color="auto"/>
              <w:bottom w:val="double" w:sz="4" w:space="0" w:color="auto"/>
              <w:right w:val="single" w:sz="4" w:space="0" w:color="auto"/>
            </w:tcBorders>
            <w:noWrap/>
            <w:hideMark/>
          </w:tcPr>
          <w:p w:rsidR="00DF5C31" w:rsidRPr="00F55DCA" w:rsidRDefault="00D53E00"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n-GB"/>
              </w:rPr>
            </w:pPr>
            <w:r w:rsidRPr="00F55DCA">
              <w:rPr>
                <w:rFonts w:ascii="Arial" w:eastAsia="Times New Roman" w:hAnsi="Arial" w:cs="Arial"/>
                <w:b/>
                <w:sz w:val="20"/>
                <w:szCs w:val="20"/>
                <w:lang w:eastAsia="en-GB"/>
              </w:rPr>
              <w:t xml:space="preserve">0 </w:t>
            </w:r>
            <w:r w:rsidR="00DF5C31" w:rsidRPr="00F55DCA">
              <w:rPr>
                <w:rFonts w:ascii="Arial" w:eastAsia="Times New Roman" w:hAnsi="Arial" w:cs="Arial"/>
                <w:b/>
                <w:sz w:val="20"/>
                <w:szCs w:val="20"/>
                <w:lang w:eastAsia="en-GB"/>
              </w:rPr>
              <w:t>g/</w:t>
            </w:r>
            <w:proofErr w:type="spellStart"/>
            <w:r w:rsidRPr="00F55DCA">
              <w:rPr>
                <w:rFonts w:ascii="Arial" w:eastAsia="Times New Roman" w:hAnsi="Arial" w:cs="Arial"/>
                <w:b/>
                <w:sz w:val="20"/>
                <w:szCs w:val="20"/>
                <w:lang w:eastAsia="en-GB"/>
              </w:rPr>
              <w:t>hL</w:t>
            </w:r>
            <w:proofErr w:type="spellEnd"/>
          </w:p>
        </w:tc>
        <w:tc>
          <w:tcPr>
            <w:tcW w:w="1417" w:type="dxa"/>
            <w:tcBorders>
              <w:top w:val="nil"/>
              <w:left w:val="single" w:sz="4" w:space="0" w:color="auto"/>
              <w:bottom w:val="double" w:sz="4" w:space="0" w:color="auto"/>
            </w:tcBorders>
            <w:noWrap/>
            <w:hideMark/>
          </w:tcPr>
          <w:p w:rsidR="00DF5C31" w:rsidRPr="00F55DCA" w:rsidRDefault="00DF5C31"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n-GB"/>
              </w:rPr>
            </w:pPr>
            <w:r w:rsidRPr="00F55DCA">
              <w:rPr>
                <w:rFonts w:ascii="Arial" w:eastAsia="Times New Roman" w:hAnsi="Arial" w:cs="Arial"/>
                <w:b/>
                <w:sz w:val="20"/>
                <w:szCs w:val="20"/>
                <w:lang w:eastAsia="en-GB"/>
              </w:rPr>
              <w:t>2 g/</w:t>
            </w:r>
            <w:proofErr w:type="spellStart"/>
            <w:r w:rsidR="00D53E00" w:rsidRPr="00F55DCA">
              <w:rPr>
                <w:rFonts w:ascii="Arial" w:eastAsia="Times New Roman" w:hAnsi="Arial" w:cs="Arial"/>
                <w:b/>
                <w:sz w:val="20"/>
                <w:szCs w:val="20"/>
                <w:lang w:eastAsia="en-GB"/>
              </w:rPr>
              <w:t>hL</w:t>
            </w:r>
            <w:proofErr w:type="spellEnd"/>
          </w:p>
        </w:tc>
        <w:tc>
          <w:tcPr>
            <w:tcW w:w="1276" w:type="dxa"/>
            <w:tcBorders>
              <w:top w:val="nil"/>
              <w:bottom w:val="double" w:sz="4" w:space="0" w:color="auto"/>
            </w:tcBorders>
            <w:noWrap/>
            <w:hideMark/>
          </w:tcPr>
          <w:p w:rsidR="00DF5C31" w:rsidRPr="00F55DCA" w:rsidRDefault="00DF5C31"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n-GB"/>
              </w:rPr>
            </w:pPr>
            <w:r w:rsidRPr="00F55DCA">
              <w:rPr>
                <w:rFonts w:ascii="Arial" w:eastAsia="Times New Roman" w:hAnsi="Arial" w:cs="Arial"/>
                <w:b/>
                <w:sz w:val="20"/>
                <w:szCs w:val="20"/>
                <w:lang w:eastAsia="en-GB"/>
              </w:rPr>
              <w:t>3 g/</w:t>
            </w:r>
            <w:proofErr w:type="spellStart"/>
            <w:r w:rsidR="00D53E00" w:rsidRPr="00F55DCA">
              <w:rPr>
                <w:rFonts w:ascii="Arial" w:eastAsia="Times New Roman" w:hAnsi="Arial" w:cs="Arial"/>
                <w:b/>
                <w:sz w:val="20"/>
                <w:szCs w:val="20"/>
                <w:lang w:eastAsia="en-GB"/>
              </w:rPr>
              <w:t>h</w:t>
            </w:r>
            <w:r w:rsidRPr="00F55DCA">
              <w:rPr>
                <w:rFonts w:ascii="Arial" w:eastAsia="Times New Roman" w:hAnsi="Arial" w:cs="Arial"/>
                <w:b/>
                <w:sz w:val="20"/>
                <w:szCs w:val="20"/>
                <w:lang w:eastAsia="en-GB"/>
              </w:rPr>
              <w:t>L</w:t>
            </w:r>
            <w:proofErr w:type="spellEnd"/>
          </w:p>
        </w:tc>
        <w:tc>
          <w:tcPr>
            <w:tcW w:w="1418" w:type="dxa"/>
            <w:tcBorders>
              <w:top w:val="nil"/>
              <w:bottom w:val="double" w:sz="4" w:space="0" w:color="auto"/>
              <w:right w:val="single" w:sz="4" w:space="0" w:color="auto"/>
            </w:tcBorders>
            <w:noWrap/>
            <w:hideMark/>
          </w:tcPr>
          <w:p w:rsidR="00DF5C31" w:rsidRPr="00F55DCA" w:rsidRDefault="00DF5C31"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n-GB"/>
              </w:rPr>
            </w:pPr>
            <w:r w:rsidRPr="00F55DCA">
              <w:rPr>
                <w:rFonts w:ascii="Arial" w:eastAsia="Times New Roman" w:hAnsi="Arial" w:cs="Arial"/>
                <w:b/>
                <w:sz w:val="20"/>
                <w:szCs w:val="20"/>
                <w:lang w:eastAsia="en-GB"/>
              </w:rPr>
              <w:t>4 g/</w:t>
            </w:r>
            <w:proofErr w:type="spellStart"/>
            <w:r w:rsidR="00D53E00" w:rsidRPr="00F55DCA">
              <w:rPr>
                <w:rFonts w:ascii="Arial" w:eastAsia="Times New Roman" w:hAnsi="Arial" w:cs="Arial"/>
                <w:b/>
                <w:sz w:val="20"/>
                <w:szCs w:val="20"/>
                <w:lang w:eastAsia="en-GB"/>
              </w:rPr>
              <w:t>h</w:t>
            </w:r>
            <w:r w:rsidRPr="00F55DCA">
              <w:rPr>
                <w:rFonts w:ascii="Arial" w:eastAsia="Times New Roman" w:hAnsi="Arial" w:cs="Arial"/>
                <w:b/>
                <w:sz w:val="20"/>
                <w:szCs w:val="20"/>
                <w:lang w:eastAsia="en-GB"/>
              </w:rPr>
              <w:t>L</w:t>
            </w:r>
            <w:proofErr w:type="spellEnd"/>
          </w:p>
        </w:tc>
      </w:tr>
      <w:tr w:rsidR="00012EFD" w:rsidRPr="00A94A49" w:rsidTr="00012EFD">
        <w:trPr>
          <w:trHeight w:val="20"/>
          <w:jc w:val="center"/>
        </w:trPr>
        <w:tc>
          <w:tcPr>
            <w:cnfStyle w:val="001000000000" w:firstRow="0" w:lastRow="0" w:firstColumn="1" w:lastColumn="0" w:oddVBand="0" w:evenVBand="0" w:oddHBand="0" w:evenHBand="0" w:firstRowFirstColumn="0" w:firstRowLastColumn="0" w:lastRowFirstColumn="0" w:lastRowLastColumn="0"/>
            <w:tcW w:w="2600" w:type="dxa"/>
            <w:tcBorders>
              <w:top w:val="double" w:sz="4" w:space="0" w:color="auto"/>
              <w:left w:val="single" w:sz="4" w:space="0" w:color="auto"/>
              <w:right w:val="single" w:sz="4" w:space="0" w:color="auto"/>
            </w:tcBorders>
          </w:tcPr>
          <w:p w:rsidR="00012EFD" w:rsidRPr="00EA62DE" w:rsidRDefault="00012EFD" w:rsidP="00D53E00">
            <w:pPr>
              <w:spacing w:after="0" w:line="240" w:lineRule="auto"/>
              <w:jc w:val="center"/>
              <w:rPr>
                <w:rFonts w:ascii="Arial" w:eastAsia="Times New Roman" w:hAnsi="Arial" w:cs="Arial"/>
                <w:color w:val="000000"/>
                <w:lang w:eastAsia="en-GB"/>
              </w:rPr>
            </w:pPr>
          </w:p>
        </w:tc>
        <w:tc>
          <w:tcPr>
            <w:tcW w:w="1194" w:type="dxa"/>
            <w:tcBorders>
              <w:top w:val="double" w:sz="4" w:space="0" w:color="auto"/>
              <w:left w:val="single" w:sz="4" w:space="0" w:color="auto"/>
              <w:right w:val="single" w:sz="4" w:space="0" w:color="auto"/>
            </w:tcBorders>
            <w:noWrap/>
          </w:tcPr>
          <w:p w:rsidR="00012EFD"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mg/L</w:t>
            </w:r>
          </w:p>
        </w:tc>
        <w:tc>
          <w:tcPr>
            <w:tcW w:w="4111" w:type="dxa"/>
            <w:gridSpan w:val="3"/>
            <w:tcBorders>
              <w:top w:val="double" w:sz="4" w:space="0" w:color="auto"/>
              <w:left w:val="single" w:sz="4" w:space="0" w:color="auto"/>
              <w:right w:val="single" w:sz="4" w:space="0" w:color="auto"/>
            </w:tcBorders>
            <w:noWrap/>
          </w:tcPr>
          <w:p w:rsidR="00012EFD"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E36C0A" w:themeColor="accent6" w:themeShade="BF"/>
                <w:sz w:val="20"/>
                <w:szCs w:val="20"/>
                <w:lang w:eastAsia="en-GB"/>
              </w:rPr>
            </w:pPr>
            <w:r w:rsidRPr="00F55DCA">
              <w:rPr>
                <w:rFonts w:ascii="Arial" w:eastAsia="Times New Roman" w:hAnsi="Arial" w:cs="Arial"/>
                <w:b/>
                <w:sz w:val="20"/>
                <w:szCs w:val="20"/>
                <w:lang w:eastAsia="en-GB"/>
              </w:rPr>
              <w:sym w:font="Symbol" w:char="F044"/>
            </w:r>
            <w:r w:rsidRPr="00F55DCA">
              <w:rPr>
                <w:rFonts w:ascii="Arial" w:eastAsia="Times New Roman" w:hAnsi="Arial" w:cs="Arial"/>
                <w:b/>
                <w:sz w:val="20"/>
                <w:szCs w:val="20"/>
                <w:lang w:eastAsia="en-GB"/>
              </w:rPr>
              <w:t>%</w:t>
            </w:r>
          </w:p>
        </w:tc>
      </w:tr>
      <w:tr w:rsidR="00DF5C31" w:rsidRPr="00A94A49" w:rsidTr="00012EFD">
        <w:trPr>
          <w:trHeight w:val="20"/>
          <w:jc w:val="center"/>
        </w:trPr>
        <w:tc>
          <w:tcPr>
            <w:cnfStyle w:val="001000000000" w:firstRow="0" w:lastRow="0" w:firstColumn="1" w:lastColumn="0" w:oddVBand="0" w:evenVBand="0" w:oddHBand="0" w:evenHBand="0" w:firstRowFirstColumn="0" w:firstRowLastColumn="0" w:lastRowFirstColumn="0" w:lastRowLastColumn="0"/>
            <w:tcW w:w="2600" w:type="dxa"/>
            <w:tcBorders>
              <w:top w:val="single" w:sz="18" w:space="0" w:color="auto"/>
              <w:left w:val="single" w:sz="4" w:space="0" w:color="auto"/>
              <w:right w:val="single" w:sz="4" w:space="0" w:color="auto"/>
            </w:tcBorders>
          </w:tcPr>
          <w:p w:rsidR="00DF5C31" w:rsidRPr="00F55DCA" w:rsidRDefault="00ED6CED" w:rsidP="00D53E00">
            <w:pPr>
              <w:spacing w:after="0" w:line="240" w:lineRule="auto"/>
              <w:jc w:val="center"/>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A</w:t>
            </w:r>
            <w:r w:rsidR="00DF5C31" w:rsidRPr="00F55DCA">
              <w:rPr>
                <w:rFonts w:ascii="Arial" w:eastAsia="Times New Roman" w:hAnsi="Arial" w:cs="Arial"/>
                <w:color w:val="000000"/>
                <w:sz w:val="20"/>
                <w:szCs w:val="20"/>
                <w:lang w:eastAsia="en-GB"/>
              </w:rPr>
              <w:t>c</w:t>
            </w:r>
            <w:r w:rsidRPr="00F55DCA">
              <w:rPr>
                <w:rFonts w:ascii="Arial" w:eastAsia="Times New Roman" w:hAnsi="Arial" w:cs="Arial"/>
                <w:color w:val="000000"/>
                <w:sz w:val="20"/>
                <w:szCs w:val="20"/>
                <w:lang w:eastAsia="en-GB"/>
              </w:rPr>
              <w:t>é</w:t>
            </w:r>
            <w:r w:rsidR="00DF5C31" w:rsidRPr="00F55DCA">
              <w:rPr>
                <w:rFonts w:ascii="Arial" w:eastAsia="Times New Roman" w:hAnsi="Arial" w:cs="Arial"/>
                <w:color w:val="000000"/>
                <w:sz w:val="20"/>
                <w:szCs w:val="20"/>
                <w:lang w:eastAsia="en-GB"/>
              </w:rPr>
              <w:t>tald</w:t>
            </w:r>
            <w:r w:rsidRPr="00F55DCA">
              <w:rPr>
                <w:rFonts w:ascii="Arial" w:eastAsia="Times New Roman" w:hAnsi="Arial" w:cs="Arial"/>
                <w:color w:val="000000"/>
                <w:sz w:val="20"/>
                <w:szCs w:val="20"/>
                <w:lang w:eastAsia="en-GB"/>
              </w:rPr>
              <w:t>é</w:t>
            </w:r>
            <w:r w:rsidR="00DF5C31" w:rsidRPr="00F55DCA">
              <w:rPr>
                <w:rFonts w:ascii="Arial" w:eastAsia="Times New Roman" w:hAnsi="Arial" w:cs="Arial"/>
                <w:color w:val="000000"/>
                <w:sz w:val="20"/>
                <w:szCs w:val="20"/>
                <w:lang w:eastAsia="en-GB"/>
              </w:rPr>
              <w:t>hyde</w:t>
            </w:r>
            <w:r w:rsidRPr="00F55DCA">
              <w:rPr>
                <w:rFonts w:ascii="Arial" w:eastAsia="Times New Roman" w:hAnsi="Arial" w:cs="Arial"/>
                <w:color w:val="000000"/>
                <w:sz w:val="20"/>
                <w:szCs w:val="20"/>
                <w:lang w:eastAsia="en-GB"/>
              </w:rPr>
              <w:t xml:space="preserve"> libre</w:t>
            </w:r>
          </w:p>
        </w:tc>
        <w:tc>
          <w:tcPr>
            <w:tcW w:w="1194" w:type="dxa"/>
            <w:tcBorders>
              <w:top w:val="single" w:sz="18" w:space="0" w:color="auto"/>
              <w:left w:val="single" w:sz="4" w:space="0" w:color="auto"/>
              <w:right w:val="single" w:sz="4" w:space="0" w:color="auto"/>
            </w:tcBorders>
            <w:noWrap/>
          </w:tcPr>
          <w:p w:rsidR="00DF5C31" w:rsidRPr="00F55DCA" w:rsidRDefault="00DF5C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8</w:t>
            </w:r>
            <w:r w:rsidR="00425FB2">
              <w:rPr>
                <w:rFonts w:ascii="Arial" w:eastAsia="Times New Roman" w:hAnsi="Arial" w:cs="Arial"/>
                <w:color w:val="000000"/>
                <w:sz w:val="20"/>
                <w:szCs w:val="20"/>
                <w:lang w:eastAsia="en-GB"/>
              </w:rPr>
              <w:t>,</w:t>
            </w:r>
            <w:r w:rsidRPr="00F55DCA">
              <w:rPr>
                <w:rFonts w:ascii="Arial" w:eastAsia="Times New Roman" w:hAnsi="Arial" w:cs="Arial"/>
                <w:color w:val="000000"/>
                <w:sz w:val="20"/>
                <w:szCs w:val="20"/>
                <w:lang w:eastAsia="en-GB"/>
              </w:rPr>
              <w:t>3</w:t>
            </w:r>
          </w:p>
        </w:tc>
        <w:tc>
          <w:tcPr>
            <w:tcW w:w="1417" w:type="dxa"/>
            <w:tcBorders>
              <w:top w:val="single" w:sz="18" w:space="0" w:color="auto"/>
              <w:left w:val="single" w:sz="4" w:space="0" w:color="auto"/>
            </w:tcBorders>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0</w:t>
            </w:r>
          </w:p>
        </w:tc>
        <w:tc>
          <w:tcPr>
            <w:tcW w:w="1276" w:type="dxa"/>
            <w:tcBorders>
              <w:top w:val="single" w:sz="18" w:space="0" w:color="auto"/>
            </w:tcBorders>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-2</w:t>
            </w:r>
          </w:p>
        </w:tc>
        <w:tc>
          <w:tcPr>
            <w:tcW w:w="1418" w:type="dxa"/>
            <w:tcBorders>
              <w:top w:val="single" w:sz="18" w:space="0" w:color="auto"/>
              <w:right w:val="single" w:sz="4" w:space="0" w:color="auto"/>
            </w:tcBorders>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GB"/>
              </w:rPr>
            </w:pPr>
            <w:r w:rsidRPr="00F55DCA">
              <w:rPr>
                <w:rFonts w:ascii="Arial" w:eastAsia="Times New Roman" w:hAnsi="Arial" w:cs="Arial"/>
                <w:b/>
                <w:color w:val="E36C0A" w:themeColor="accent6" w:themeShade="BF"/>
                <w:sz w:val="20"/>
                <w:szCs w:val="20"/>
                <w:lang w:eastAsia="en-GB"/>
              </w:rPr>
              <w:t>192</w:t>
            </w:r>
          </w:p>
        </w:tc>
      </w:tr>
      <w:tr w:rsidR="00DF5C31" w:rsidRPr="00A94A49" w:rsidTr="00012EFD">
        <w:trPr>
          <w:trHeight w:val="20"/>
          <w:jc w:val="center"/>
        </w:trPr>
        <w:tc>
          <w:tcPr>
            <w:cnfStyle w:val="001000000000" w:firstRow="0" w:lastRow="0" w:firstColumn="1" w:lastColumn="0" w:oddVBand="0" w:evenVBand="0" w:oddHBand="0" w:evenHBand="0" w:firstRowFirstColumn="0" w:firstRowLastColumn="0" w:lastRowFirstColumn="0" w:lastRowLastColumn="0"/>
            <w:tcW w:w="2600" w:type="dxa"/>
            <w:tcBorders>
              <w:left w:val="single" w:sz="4" w:space="0" w:color="auto"/>
              <w:right w:val="single" w:sz="4" w:space="0" w:color="auto"/>
            </w:tcBorders>
          </w:tcPr>
          <w:p w:rsidR="00DF5C31" w:rsidRPr="00F55DCA" w:rsidRDefault="00ED6CED" w:rsidP="00D53E00">
            <w:pPr>
              <w:spacing w:after="0" w:line="240" w:lineRule="auto"/>
              <w:jc w:val="center"/>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A</w:t>
            </w:r>
            <w:r w:rsidR="00DF5C31" w:rsidRPr="00F55DCA">
              <w:rPr>
                <w:rFonts w:ascii="Arial" w:eastAsia="Times New Roman" w:hAnsi="Arial" w:cs="Arial"/>
                <w:color w:val="000000"/>
                <w:sz w:val="20"/>
                <w:szCs w:val="20"/>
                <w:lang w:eastAsia="en-GB"/>
              </w:rPr>
              <w:t>c</w:t>
            </w:r>
            <w:r w:rsidRPr="00F55DCA">
              <w:rPr>
                <w:rFonts w:ascii="Arial" w:eastAsia="Times New Roman" w:hAnsi="Arial" w:cs="Arial"/>
                <w:color w:val="000000"/>
                <w:sz w:val="20"/>
                <w:szCs w:val="20"/>
                <w:lang w:eastAsia="en-GB"/>
              </w:rPr>
              <w:t>é</w:t>
            </w:r>
            <w:r w:rsidR="00DF5C31" w:rsidRPr="00F55DCA">
              <w:rPr>
                <w:rFonts w:ascii="Arial" w:eastAsia="Times New Roman" w:hAnsi="Arial" w:cs="Arial"/>
                <w:color w:val="000000"/>
                <w:sz w:val="20"/>
                <w:szCs w:val="20"/>
                <w:lang w:eastAsia="en-GB"/>
              </w:rPr>
              <w:t>tald</w:t>
            </w:r>
            <w:r w:rsidRPr="00F55DCA">
              <w:rPr>
                <w:rFonts w:ascii="Arial" w:eastAsia="Times New Roman" w:hAnsi="Arial" w:cs="Arial"/>
                <w:color w:val="000000"/>
                <w:sz w:val="20"/>
                <w:szCs w:val="20"/>
                <w:lang w:eastAsia="en-GB"/>
              </w:rPr>
              <w:t>é</w:t>
            </w:r>
            <w:r w:rsidR="00DF5C31" w:rsidRPr="00F55DCA">
              <w:rPr>
                <w:rFonts w:ascii="Arial" w:eastAsia="Times New Roman" w:hAnsi="Arial" w:cs="Arial"/>
                <w:color w:val="000000"/>
                <w:sz w:val="20"/>
                <w:szCs w:val="20"/>
                <w:lang w:eastAsia="en-GB"/>
              </w:rPr>
              <w:t>hyde</w:t>
            </w:r>
            <w:r w:rsidRPr="00F55DCA">
              <w:rPr>
                <w:rFonts w:ascii="Arial" w:eastAsia="Times New Roman" w:hAnsi="Arial" w:cs="Arial"/>
                <w:color w:val="000000"/>
                <w:sz w:val="20"/>
                <w:szCs w:val="20"/>
                <w:lang w:eastAsia="en-GB"/>
              </w:rPr>
              <w:t xml:space="preserve"> total</w:t>
            </w:r>
          </w:p>
        </w:tc>
        <w:tc>
          <w:tcPr>
            <w:tcW w:w="1194" w:type="dxa"/>
            <w:tcBorders>
              <w:left w:val="single" w:sz="4" w:space="0" w:color="auto"/>
              <w:right w:val="single" w:sz="4" w:space="0" w:color="auto"/>
            </w:tcBorders>
            <w:noWrap/>
          </w:tcPr>
          <w:p w:rsidR="00DF5C31" w:rsidRPr="00F55DCA" w:rsidRDefault="00DF5C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lang w:eastAsia="en-GB"/>
              </w:rPr>
            </w:pPr>
            <w:r w:rsidRPr="00F55DCA">
              <w:rPr>
                <w:rFonts w:ascii="Arial" w:eastAsia="Times New Roman" w:hAnsi="Arial" w:cs="Arial"/>
                <w:sz w:val="20"/>
                <w:szCs w:val="20"/>
                <w:lang w:eastAsia="en-GB"/>
              </w:rPr>
              <w:t>19</w:t>
            </w:r>
            <w:r w:rsidR="00425FB2">
              <w:rPr>
                <w:rFonts w:ascii="Arial" w:eastAsia="Times New Roman" w:hAnsi="Arial" w:cs="Arial"/>
                <w:sz w:val="20"/>
                <w:szCs w:val="20"/>
                <w:lang w:eastAsia="en-GB"/>
              </w:rPr>
              <w:t>,</w:t>
            </w:r>
            <w:r w:rsidRPr="00F55DCA">
              <w:rPr>
                <w:rFonts w:ascii="Arial" w:eastAsia="Times New Roman" w:hAnsi="Arial" w:cs="Arial"/>
                <w:sz w:val="20"/>
                <w:szCs w:val="20"/>
                <w:lang w:eastAsia="en-GB"/>
              </w:rPr>
              <w:t>2</w:t>
            </w:r>
          </w:p>
        </w:tc>
        <w:tc>
          <w:tcPr>
            <w:tcW w:w="1417" w:type="dxa"/>
            <w:tcBorders>
              <w:left w:val="single" w:sz="4" w:space="0" w:color="auto"/>
            </w:tcBorders>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E36C0A" w:themeColor="accent6" w:themeShade="BF"/>
                <w:sz w:val="20"/>
                <w:szCs w:val="20"/>
                <w:lang w:eastAsia="en-GB"/>
              </w:rPr>
            </w:pPr>
            <w:r w:rsidRPr="00F55DCA">
              <w:rPr>
                <w:rFonts w:ascii="Arial" w:eastAsia="Times New Roman" w:hAnsi="Arial" w:cs="Arial"/>
                <w:b/>
                <w:color w:val="E36C0A" w:themeColor="accent6" w:themeShade="BF"/>
                <w:sz w:val="20"/>
                <w:szCs w:val="20"/>
                <w:lang w:eastAsia="en-GB"/>
              </w:rPr>
              <w:t>55</w:t>
            </w:r>
          </w:p>
        </w:tc>
        <w:tc>
          <w:tcPr>
            <w:tcW w:w="1276" w:type="dxa"/>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E36C0A" w:themeColor="accent6" w:themeShade="BF"/>
                <w:sz w:val="20"/>
                <w:szCs w:val="20"/>
                <w:lang w:eastAsia="en-GB"/>
              </w:rPr>
            </w:pPr>
            <w:r w:rsidRPr="00F55DCA">
              <w:rPr>
                <w:rFonts w:ascii="Arial" w:eastAsia="Times New Roman" w:hAnsi="Arial" w:cs="Arial"/>
                <w:b/>
                <w:color w:val="E36C0A" w:themeColor="accent6" w:themeShade="BF"/>
                <w:sz w:val="20"/>
                <w:szCs w:val="20"/>
                <w:lang w:eastAsia="en-GB"/>
              </w:rPr>
              <w:t>118</w:t>
            </w:r>
          </w:p>
        </w:tc>
        <w:tc>
          <w:tcPr>
            <w:tcW w:w="1418" w:type="dxa"/>
            <w:tcBorders>
              <w:right w:val="single" w:sz="4" w:space="0" w:color="auto"/>
            </w:tcBorders>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E36C0A" w:themeColor="accent6" w:themeShade="BF"/>
                <w:sz w:val="20"/>
                <w:szCs w:val="20"/>
                <w:lang w:eastAsia="en-GB"/>
              </w:rPr>
            </w:pPr>
            <w:r w:rsidRPr="00F55DCA">
              <w:rPr>
                <w:rFonts w:ascii="Arial" w:eastAsia="Times New Roman" w:hAnsi="Arial" w:cs="Arial"/>
                <w:b/>
                <w:color w:val="E36C0A" w:themeColor="accent6" w:themeShade="BF"/>
                <w:sz w:val="20"/>
                <w:szCs w:val="20"/>
                <w:lang w:eastAsia="en-GB"/>
              </w:rPr>
              <w:t>161</w:t>
            </w:r>
          </w:p>
        </w:tc>
      </w:tr>
      <w:tr w:rsidR="00DF5C31" w:rsidRPr="00A94A49" w:rsidTr="00012EFD">
        <w:trPr>
          <w:trHeight w:val="20"/>
          <w:jc w:val="center"/>
        </w:trPr>
        <w:tc>
          <w:tcPr>
            <w:cnfStyle w:val="001000000000" w:firstRow="0" w:lastRow="0" w:firstColumn="1" w:lastColumn="0" w:oddVBand="0" w:evenVBand="0" w:oddHBand="0" w:evenHBand="0" w:firstRowFirstColumn="0" w:firstRowLastColumn="0" w:lastRowFirstColumn="0" w:lastRowLastColumn="0"/>
            <w:tcW w:w="2600" w:type="dxa"/>
            <w:tcBorders>
              <w:left w:val="single" w:sz="4" w:space="0" w:color="auto"/>
              <w:right w:val="single" w:sz="4" w:space="0" w:color="auto"/>
            </w:tcBorders>
            <w:hideMark/>
          </w:tcPr>
          <w:p w:rsidR="00DF5C31" w:rsidRPr="00F55DCA" w:rsidRDefault="00ED6CED" w:rsidP="00D53E00">
            <w:pPr>
              <w:spacing w:after="0" w:line="240" w:lineRule="auto"/>
              <w:jc w:val="center"/>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A</w:t>
            </w:r>
            <w:r w:rsidR="00DF5C31" w:rsidRPr="00F55DCA">
              <w:rPr>
                <w:rFonts w:ascii="Arial" w:eastAsia="Times New Roman" w:hAnsi="Arial" w:cs="Arial"/>
                <w:color w:val="000000"/>
                <w:sz w:val="20"/>
                <w:szCs w:val="20"/>
                <w:lang w:eastAsia="en-GB"/>
              </w:rPr>
              <w:t>lcool</w:t>
            </w:r>
            <w:r w:rsidRPr="00F55DCA">
              <w:rPr>
                <w:rFonts w:ascii="Arial" w:eastAsia="Times New Roman" w:hAnsi="Arial" w:cs="Arial"/>
                <w:color w:val="000000"/>
                <w:sz w:val="20"/>
                <w:szCs w:val="20"/>
                <w:lang w:eastAsia="en-GB"/>
              </w:rPr>
              <w:t xml:space="preserve"> </w:t>
            </w:r>
            <w:proofErr w:type="spellStart"/>
            <w:r w:rsidRPr="00F55DCA">
              <w:rPr>
                <w:rFonts w:ascii="Arial" w:eastAsia="Times New Roman" w:hAnsi="Arial" w:cs="Arial"/>
                <w:color w:val="000000"/>
                <w:sz w:val="20"/>
                <w:szCs w:val="20"/>
                <w:lang w:eastAsia="en-GB"/>
              </w:rPr>
              <w:t>isoamylique</w:t>
            </w:r>
            <w:proofErr w:type="spellEnd"/>
          </w:p>
        </w:tc>
        <w:tc>
          <w:tcPr>
            <w:tcW w:w="1194" w:type="dxa"/>
            <w:tcBorders>
              <w:left w:val="single" w:sz="4" w:space="0" w:color="auto"/>
              <w:right w:val="single" w:sz="4" w:space="0" w:color="auto"/>
            </w:tcBorders>
            <w:noWrap/>
            <w:hideMark/>
          </w:tcPr>
          <w:p w:rsidR="00DF5C31" w:rsidRPr="00F55DCA" w:rsidRDefault="00DF5C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76</w:t>
            </w:r>
            <w:r w:rsidR="00425FB2">
              <w:rPr>
                <w:rFonts w:ascii="Arial" w:eastAsia="Times New Roman" w:hAnsi="Arial" w:cs="Arial"/>
                <w:color w:val="000000"/>
                <w:sz w:val="20"/>
                <w:szCs w:val="20"/>
                <w:lang w:eastAsia="en-GB"/>
              </w:rPr>
              <w:t>,</w:t>
            </w:r>
            <w:r w:rsidRPr="00F55DCA">
              <w:rPr>
                <w:rFonts w:ascii="Arial" w:eastAsia="Times New Roman" w:hAnsi="Arial" w:cs="Arial"/>
                <w:color w:val="000000"/>
                <w:sz w:val="20"/>
                <w:szCs w:val="20"/>
                <w:lang w:eastAsia="en-GB"/>
              </w:rPr>
              <w:t>3</w:t>
            </w:r>
          </w:p>
        </w:tc>
        <w:tc>
          <w:tcPr>
            <w:tcW w:w="1417" w:type="dxa"/>
            <w:tcBorders>
              <w:left w:val="single" w:sz="4" w:space="0" w:color="auto"/>
            </w:tcBorders>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7</w:t>
            </w:r>
          </w:p>
        </w:tc>
        <w:tc>
          <w:tcPr>
            <w:tcW w:w="1276" w:type="dxa"/>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GB"/>
              </w:rPr>
            </w:pPr>
            <w:r w:rsidRPr="00F55DCA">
              <w:rPr>
                <w:rFonts w:ascii="Arial" w:eastAsia="Times New Roman" w:hAnsi="Arial" w:cs="Arial"/>
                <w:b/>
                <w:color w:val="E36C0A" w:themeColor="accent6" w:themeShade="BF"/>
                <w:sz w:val="20"/>
                <w:szCs w:val="20"/>
                <w:lang w:eastAsia="en-GB"/>
              </w:rPr>
              <w:t>26</w:t>
            </w:r>
          </w:p>
        </w:tc>
        <w:tc>
          <w:tcPr>
            <w:tcW w:w="1418" w:type="dxa"/>
            <w:tcBorders>
              <w:right w:val="single" w:sz="4" w:space="0" w:color="auto"/>
            </w:tcBorders>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18</w:t>
            </w:r>
          </w:p>
        </w:tc>
      </w:tr>
      <w:tr w:rsidR="00DF5C31" w:rsidRPr="00A94A49" w:rsidTr="00012EFD">
        <w:trPr>
          <w:trHeight w:val="20"/>
          <w:jc w:val="center"/>
        </w:trPr>
        <w:tc>
          <w:tcPr>
            <w:cnfStyle w:val="001000000000" w:firstRow="0" w:lastRow="0" w:firstColumn="1" w:lastColumn="0" w:oddVBand="0" w:evenVBand="0" w:oddHBand="0" w:evenHBand="0" w:firstRowFirstColumn="0" w:firstRowLastColumn="0" w:lastRowFirstColumn="0" w:lastRowLastColumn="0"/>
            <w:tcW w:w="2600" w:type="dxa"/>
            <w:tcBorders>
              <w:left w:val="single" w:sz="4" w:space="0" w:color="auto"/>
              <w:right w:val="single" w:sz="4" w:space="0" w:color="auto"/>
            </w:tcBorders>
            <w:hideMark/>
          </w:tcPr>
          <w:p w:rsidR="00DF5C31" w:rsidRPr="00F55DCA" w:rsidRDefault="00ED6CED" w:rsidP="00D53E00">
            <w:pPr>
              <w:spacing w:after="0" w:line="240" w:lineRule="auto"/>
              <w:jc w:val="center"/>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A</w:t>
            </w:r>
            <w:r w:rsidR="00DF5C31" w:rsidRPr="00F55DCA">
              <w:rPr>
                <w:rFonts w:ascii="Arial" w:eastAsia="Times New Roman" w:hAnsi="Arial" w:cs="Arial"/>
                <w:color w:val="000000"/>
                <w:sz w:val="20"/>
                <w:szCs w:val="20"/>
                <w:lang w:eastAsia="en-GB"/>
              </w:rPr>
              <w:t xml:space="preserve">lcool </w:t>
            </w:r>
            <w:proofErr w:type="spellStart"/>
            <w:r w:rsidRPr="00F55DCA">
              <w:rPr>
                <w:rFonts w:ascii="Arial" w:eastAsia="Times New Roman" w:hAnsi="Arial" w:cs="Arial"/>
                <w:color w:val="000000"/>
                <w:sz w:val="20"/>
                <w:szCs w:val="20"/>
                <w:lang w:eastAsia="en-GB"/>
              </w:rPr>
              <w:t>isobutylique</w:t>
            </w:r>
            <w:proofErr w:type="spellEnd"/>
          </w:p>
        </w:tc>
        <w:tc>
          <w:tcPr>
            <w:tcW w:w="1194" w:type="dxa"/>
            <w:tcBorders>
              <w:left w:val="single" w:sz="4" w:space="0" w:color="auto"/>
              <w:right w:val="single" w:sz="4" w:space="0" w:color="auto"/>
            </w:tcBorders>
            <w:noWrap/>
            <w:hideMark/>
          </w:tcPr>
          <w:p w:rsidR="00DF5C31" w:rsidRPr="00F55DCA" w:rsidRDefault="00DF5C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10</w:t>
            </w:r>
            <w:r w:rsidR="00425FB2">
              <w:rPr>
                <w:rFonts w:ascii="Arial" w:eastAsia="Times New Roman" w:hAnsi="Arial" w:cs="Arial"/>
                <w:color w:val="000000"/>
                <w:sz w:val="20"/>
                <w:szCs w:val="20"/>
                <w:lang w:eastAsia="en-GB"/>
              </w:rPr>
              <w:t>,</w:t>
            </w:r>
            <w:r w:rsidRPr="00F55DCA">
              <w:rPr>
                <w:rFonts w:ascii="Arial" w:eastAsia="Times New Roman" w:hAnsi="Arial" w:cs="Arial"/>
                <w:color w:val="000000"/>
                <w:sz w:val="20"/>
                <w:szCs w:val="20"/>
                <w:lang w:eastAsia="en-GB"/>
              </w:rPr>
              <w:t>4</w:t>
            </w:r>
          </w:p>
        </w:tc>
        <w:tc>
          <w:tcPr>
            <w:tcW w:w="1417" w:type="dxa"/>
            <w:tcBorders>
              <w:left w:val="single" w:sz="4" w:space="0" w:color="auto"/>
            </w:tcBorders>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6</w:t>
            </w:r>
          </w:p>
        </w:tc>
        <w:tc>
          <w:tcPr>
            <w:tcW w:w="1276" w:type="dxa"/>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GB"/>
              </w:rPr>
            </w:pPr>
            <w:r w:rsidRPr="00F55DCA">
              <w:rPr>
                <w:rFonts w:ascii="Arial" w:eastAsia="Times New Roman" w:hAnsi="Arial" w:cs="Arial"/>
                <w:b/>
                <w:color w:val="E36C0A" w:themeColor="accent6" w:themeShade="BF"/>
                <w:sz w:val="20"/>
                <w:szCs w:val="20"/>
                <w:lang w:eastAsia="en-GB"/>
              </w:rPr>
              <w:t>42</w:t>
            </w:r>
          </w:p>
        </w:tc>
        <w:tc>
          <w:tcPr>
            <w:tcW w:w="1418" w:type="dxa"/>
            <w:tcBorders>
              <w:right w:val="single" w:sz="4" w:space="0" w:color="auto"/>
            </w:tcBorders>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34</w:t>
            </w:r>
          </w:p>
        </w:tc>
      </w:tr>
      <w:tr w:rsidR="00DF5C31" w:rsidRPr="00A94A49" w:rsidTr="00012EFD">
        <w:trPr>
          <w:trHeight w:val="20"/>
          <w:jc w:val="center"/>
        </w:trPr>
        <w:tc>
          <w:tcPr>
            <w:cnfStyle w:val="001000000000" w:firstRow="0" w:lastRow="0" w:firstColumn="1" w:lastColumn="0" w:oddVBand="0" w:evenVBand="0" w:oddHBand="0" w:evenHBand="0" w:firstRowFirstColumn="0" w:firstRowLastColumn="0" w:lastRowFirstColumn="0" w:lastRowLastColumn="0"/>
            <w:tcW w:w="2600" w:type="dxa"/>
            <w:tcBorders>
              <w:left w:val="single" w:sz="4" w:space="0" w:color="auto"/>
              <w:right w:val="single" w:sz="4" w:space="0" w:color="auto"/>
            </w:tcBorders>
            <w:hideMark/>
          </w:tcPr>
          <w:p w:rsidR="00DF5C31" w:rsidRPr="00F55DCA" w:rsidRDefault="00ED6CED" w:rsidP="00D53E00">
            <w:pPr>
              <w:spacing w:after="0" w:line="240" w:lineRule="auto"/>
              <w:jc w:val="center"/>
              <w:rPr>
                <w:rFonts w:ascii="Arial" w:eastAsia="Times New Roman" w:hAnsi="Arial" w:cs="Arial"/>
                <w:color w:val="000000"/>
                <w:sz w:val="20"/>
                <w:szCs w:val="20"/>
                <w:lang w:eastAsia="en-GB"/>
              </w:rPr>
            </w:pPr>
            <w:proofErr w:type="spellStart"/>
            <w:r w:rsidRPr="00F55DCA">
              <w:rPr>
                <w:rFonts w:ascii="Arial" w:eastAsia="Times New Roman" w:hAnsi="Arial" w:cs="Arial"/>
                <w:color w:val="000000"/>
                <w:sz w:val="20"/>
                <w:szCs w:val="20"/>
                <w:lang w:eastAsia="en-GB"/>
              </w:rPr>
              <w:t>Acéate</w:t>
            </w:r>
            <w:proofErr w:type="spellEnd"/>
            <w:r w:rsidRPr="00F55DCA">
              <w:rPr>
                <w:rFonts w:ascii="Arial" w:eastAsia="Times New Roman" w:hAnsi="Arial" w:cs="Arial"/>
                <w:color w:val="000000"/>
                <w:sz w:val="20"/>
                <w:szCs w:val="20"/>
                <w:lang w:eastAsia="en-GB"/>
              </w:rPr>
              <w:t xml:space="preserve"> d’</w:t>
            </w:r>
            <w:proofErr w:type="spellStart"/>
            <w:r w:rsidRPr="00F55DCA">
              <w:rPr>
                <w:rFonts w:ascii="Arial" w:eastAsia="Times New Roman" w:hAnsi="Arial" w:cs="Arial"/>
                <w:color w:val="000000"/>
                <w:sz w:val="20"/>
                <w:szCs w:val="20"/>
                <w:lang w:eastAsia="en-GB"/>
              </w:rPr>
              <w:t>i</w:t>
            </w:r>
            <w:r w:rsidR="00DF5C31" w:rsidRPr="00F55DCA">
              <w:rPr>
                <w:rFonts w:ascii="Arial" w:eastAsia="Times New Roman" w:hAnsi="Arial" w:cs="Arial"/>
                <w:color w:val="000000"/>
                <w:sz w:val="20"/>
                <w:szCs w:val="20"/>
                <w:lang w:eastAsia="en-GB"/>
              </w:rPr>
              <w:t>soamyl</w:t>
            </w:r>
            <w:r w:rsidRPr="00F55DCA">
              <w:rPr>
                <w:rFonts w:ascii="Arial" w:eastAsia="Times New Roman" w:hAnsi="Arial" w:cs="Arial"/>
                <w:color w:val="000000"/>
                <w:sz w:val="20"/>
                <w:szCs w:val="20"/>
                <w:lang w:eastAsia="en-GB"/>
              </w:rPr>
              <w:t>e</w:t>
            </w:r>
            <w:proofErr w:type="spellEnd"/>
          </w:p>
        </w:tc>
        <w:tc>
          <w:tcPr>
            <w:tcW w:w="1194" w:type="dxa"/>
            <w:tcBorders>
              <w:left w:val="single" w:sz="4" w:space="0" w:color="auto"/>
              <w:right w:val="single" w:sz="4" w:space="0" w:color="auto"/>
            </w:tcBorders>
            <w:noWrap/>
            <w:hideMark/>
          </w:tcPr>
          <w:p w:rsidR="00DF5C31" w:rsidRPr="00F55DCA" w:rsidRDefault="00DF5C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2</w:t>
            </w:r>
            <w:r w:rsidR="00425FB2">
              <w:rPr>
                <w:rFonts w:ascii="Arial" w:eastAsia="Times New Roman" w:hAnsi="Arial" w:cs="Arial"/>
                <w:color w:val="000000"/>
                <w:sz w:val="20"/>
                <w:szCs w:val="20"/>
                <w:lang w:eastAsia="en-GB"/>
              </w:rPr>
              <w:t>,</w:t>
            </w:r>
            <w:r w:rsidRPr="00F55DCA">
              <w:rPr>
                <w:rFonts w:ascii="Arial" w:eastAsia="Times New Roman" w:hAnsi="Arial" w:cs="Arial"/>
                <w:color w:val="000000"/>
                <w:sz w:val="20"/>
                <w:szCs w:val="20"/>
                <w:lang w:eastAsia="en-GB"/>
              </w:rPr>
              <w:t>54</w:t>
            </w:r>
          </w:p>
        </w:tc>
        <w:tc>
          <w:tcPr>
            <w:tcW w:w="1417" w:type="dxa"/>
            <w:tcBorders>
              <w:left w:val="single" w:sz="4" w:space="0" w:color="auto"/>
            </w:tcBorders>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1</w:t>
            </w:r>
          </w:p>
        </w:tc>
        <w:tc>
          <w:tcPr>
            <w:tcW w:w="1276" w:type="dxa"/>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E36C0A" w:themeColor="accent6" w:themeShade="BF"/>
                <w:sz w:val="20"/>
                <w:szCs w:val="20"/>
                <w:lang w:eastAsia="en-GB"/>
              </w:rPr>
            </w:pPr>
            <w:r w:rsidRPr="00F55DCA">
              <w:rPr>
                <w:rFonts w:ascii="Arial" w:eastAsia="Times New Roman" w:hAnsi="Arial" w:cs="Arial"/>
                <w:b/>
                <w:color w:val="E36C0A" w:themeColor="accent6" w:themeShade="BF"/>
                <w:sz w:val="20"/>
                <w:szCs w:val="20"/>
                <w:lang w:eastAsia="en-GB"/>
              </w:rPr>
              <w:t>115</w:t>
            </w:r>
          </w:p>
        </w:tc>
        <w:tc>
          <w:tcPr>
            <w:tcW w:w="1418" w:type="dxa"/>
            <w:tcBorders>
              <w:right w:val="single" w:sz="4" w:space="0" w:color="auto"/>
            </w:tcBorders>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E36C0A" w:themeColor="accent6" w:themeShade="BF"/>
                <w:sz w:val="20"/>
                <w:szCs w:val="20"/>
                <w:lang w:eastAsia="en-GB"/>
              </w:rPr>
            </w:pPr>
            <w:r w:rsidRPr="00F55DCA">
              <w:rPr>
                <w:rFonts w:ascii="Arial" w:eastAsia="Times New Roman" w:hAnsi="Arial" w:cs="Arial"/>
                <w:b/>
                <w:color w:val="E36C0A" w:themeColor="accent6" w:themeShade="BF"/>
                <w:sz w:val="20"/>
                <w:szCs w:val="20"/>
                <w:lang w:eastAsia="en-GB"/>
              </w:rPr>
              <w:t>99</w:t>
            </w:r>
          </w:p>
        </w:tc>
      </w:tr>
      <w:tr w:rsidR="00DF5C31" w:rsidRPr="00A94A49" w:rsidTr="00012EFD">
        <w:trPr>
          <w:trHeight w:val="20"/>
          <w:jc w:val="center"/>
        </w:trPr>
        <w:tc>
          <w:tcPr>
            <w:cnfStyle w:val="001000000000" w:firstRow="0" w:lastRow="0" w:firstColumn="1" w:lastColumn="0" w:oddVBand="0" w:evenVBand="0" w:oddHBand="0" w:evenHBand="0" w:firstRowFirstColumn="0" w:firstRowLastColumn="0" w:lastRowFirstColumn="0" w:lastRowLastColumn="0"/>
            <w:tcW w:w="2600" w:type="dxa"/>
            <w:tcBorders>
              <w:left w:val="single" w:sz="4" w:space="0" w:color="auto"/>
              <w:right w:val="single" w:sz="4" w:space="0" w:color="auto"/>
            </w:tcBorders>
            <w:hideMark/>
          </w:tcPr>
          <w:p w:rsidR="00DF5C31" w:rsidRPr="00F55DCA" w:rsidRDefault="00ED6CED" w:rsidP="00D53E00">
            <w:pPr>
              <w:spacing w:after="0" w:line="240" w:lineRule="auto"/>
              <w:jc w:val="center"/>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Acétate d’</w:t>
            </w:r>
            <w:proofErr w:type="spellStart"/>
            <w:r w:rsidRPr="00F55DCA">
              <w:rPr>
                <w:rFonts w:ascii="Arial" w:eastAsia="Times New Roman" w:hAnsi="Arial" w:cs="Arial"/>
                <w:color w:val="000000"/>
                <w:sz w:val="20"/>
                <w:szCs w:val="20"/>
                <w:lang w:eastAsia="en-GB"/>
              </w:rPr>
              <w:t>i</w:t>
            </w:r>
            <w:r w:rsidR="00DF5C31" w:rsidRPr="00F55DCA">
              <w:rPr>
                <w:rFonts w:ascii="Arial" w:eastAsia="Times New Roman" w:hAnsi="Arial" w:cs="Arial"/>
                <w:color w:val="000000"/>
                <w:sz w:val="20"/>
                <w:szCs w:val="20"/>
                <w:lang w:eastAsia="en-GB"/>
              </w:rPr>
              <w:t>sobutyl</w:t>
            </w:r>
            <w:r w:rsidRPr="00F55DCA">
              <w:rPr>
                <w:rFonts w:ascii="Arial" w:eastAsia="Times New Roman" w:hAnsi="Arial" w:cs="Arial"/>
                <w:color w:val="000000"/>
                <w:sz w:val="20"/>
                <w:szCs w:val="20"/>
                <w:lang w:eastAsia="en-GB"/>
              </w:rPr>
              <w:t>e</w:t>
            </w:r>
            <w:proofErr w:type="spellEnd"/>
          </w:p>
        </w:tc>
        <w:tc>
          <w:tcPr>
            <w:tcW w:w="1194" w:type="dxa"/>
            <w:tcBorders>
              <w:left w:val="single" w:sz="4" w:space="0" w:color="auto"/>
              <w:right w:val="single" w:sz="4" w:space="0" w:color="auto"/>
            </w:tcBorders>
            <w:noWrap/>
            <w:hideMark/>
          </w:tcPr>
          <w:p w:rsidR="00DF5C31" w:rsidRPr="00F55DCA" w:rsidRDefault="00DF5C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0</w:t>
            </w:r>
            <w:r w:rsidR="00425FB2">
              <w:rPr>
                <w:rFonts w:ascii="Arial" w:eastAsia="Times New Roman" w:hAnsi="Arial" w:cs="Arial"/>
                <w:color w:val="000000"/>
                <w:sz w:val="20"/>
                <w:szCs w:val="20"/>
                <w:lang w:eastAsia="en-GB"/>
              </w:rPr>
              <w:t>,</w:t>
            </w:r>
            <w:r w:rsidRPr="00F55DCA">
              <w:rPr>
                <w:rFonts w:ascii="Arial" w:eastAsia="Times New Roman" w:hAnsi="Arial" w:cs="Arial"/>
                <w:color w:val="000000"/>
                <w:sz w:val="20"/>
                <w:szCs w:val="20"/>
                <w:lang w:eastAsia="en-GB"/>
              </w:rPr>
              <w:t>04</w:t>
            </w:r>
          </w:p>
        </w:tc>
        <w:tc>
          <w:tcPr>
            <w:tcW w:w="1417" w:type="dxa"/>
            <w:tcBorders>
              <w:left w:val="single" w:sz="4" w:space="0" w:color="auto"/>
            </w:tcBorders>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25</w:t>
            </w:r>
          </w:p>
        </w:tc>
        <w:tc>
          <w:tcPr>
            <w:tcW w:w="1276" w:type="dxa"/>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E36C0A" w:themeColor="accent6" w:themeShade="BF"/>
                <w:sz w:val="20"/>
                <w:szCs w:val="20"/>
                <w:lang w:eastAsia="en-GB"/>
              </w:rPr>
            </w:pPr>
            <w:r w:rsidRPr="00F55DCA">
              <w:rPr>
                <w:rFonts w:ascii="Arial" w:eastAsia="Times New Roman" w:hAnsi="Arial" w:cs="Arial"/>
                <w:b/>
                <w:color w:val="E36C0A" w:themeColor="accent6" w:themeShade="BF"/>
                <w:sz w:val="20"/>
                <w:szCs w:val="20"/>
                <w:lang w:eastAsia="en-GB"/>
              </w:rPr>
              <w:t>275</w:t>
            </w:r>
          </w:p>
        </w:tc>
        <w:tc>
          <w:tcPr>
            <w:tcW w:w="1418" w:type="dxa"/>
            <w:tcBorders>
              <w:right w:val="single" w:sz="4" w:space="0" w:color="auto"/>
            </w:tcBorders>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E36C0A" w:themeColor="accent6" w:themeShade="BF"/>
                <w:sz w:val="20"/>
                <w:szCs w:val="20"/>
                <w:lang w:eastAsia="en-GB"/>
              </w:rPr>
            </w:pPr>
            <w:r w:rsidRPr="00F55DCA">
              <w:rPr>
                <w:rFonts w:ascii="Arial" w:eastAsia="Times New Roman" w:hAnsi="Arial" w:cs="Arial"/>
                <w:b/>
                <w:color w:val="E36C0A" w:themeColor="accent6" w:themeShade="BF"/>
                <w:sz w:val="20"/>
                <w:szCs w:val="20"/>
                <w:lang w:eastAsia="en-GB"/>
              </w:rPr>
              <w:t>300</w:t>
            </w:r>
          </w:p>
        </w:tc>
      </w:tr>
      <w:tr w:rsidR="00DF5C31" w:rsidRPr="00A94A49" w:rsidTr="00012EFD">
        <w:trPr>
          <w:trHeight w:val="20"/>
          <w:jc w:val="center"/>
        </w:trPr>
        <w:tc>
          <w:tcPr>
            <w:cnfStyle w:val="001000000000" w:firstRow="0" w:lastRow="0" w:firstColumn="1" w:lastColumn="0" w:oddVBand="0" w:evenVBand="0" w:oddHBand="0" w:evenHBand="0" w:firstRowFirstColumn="0" w:firstRowLastColumn="0" w:lastRowFirstColumn="0" w:lastRowLastColumn="0"/>
            <w:tcW w:w="2600" w:type="dxa"/>
            <w:tcBorders>
              <w:left w:val="single" w:sz="4" w:space="0" w:color="auto"/>
              <w:right w:val="single" w:sz="4" w:space="0" w:color="auto"/>
            </w:tcBorders>
          </w:tcPr>
          <w:p w:rsidR="00DF5C31" w:rsidRPr="00F55DCA" w:rsidRDefault="00DF5C31" w:rsidP="00D53E00">
            <w:pPr>
              <w:spacing w:after="0" w:line="240" w:lineRule="auto"/>
              <w:jc w:val="center"/>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2,3-</w:t>
            </w:r>
            <w:r w:rsidR="00D53E00" w:rsidRPr="00F55DCA">
              <w:rPr>
                <w:rFonts w:ascii="Arial" w:eastAsia="Times New Roman" w:hAnsi="Arial" w:cs="Arial"/>
                <w:color w:val="000000"/>
                <w:sz w:val="20"/>
                <w:szCs w:val="20"/>
                <w:lang w:eastAsia="en-GB"/>
              </w:rPr>
              <w:t>b</w:t>
            </w:r>
            <w:r w:rsidRPr="00F55DCA">
              <w:rPr>
                <w:rFonts w:ascii="Arial" w:eastAsia="Times New Roman" w:hAnsi="Arial" w:cs="Arial"/>
                <w:color w:val="000000"/>
                <w:sz w:val="20"/>
                <w:szCs w:val="20"/>
                <w:lang w:eastAsia="en-GB"/>
              </w:rPr>
              <w:t>utanediol</w:t>
            </w:r>
          </w:p>
        </w:tc>
        <w:tc>
          <w:tcPr>
            <w:tcW w:w="1194" w:type="dxa"/>
            <w:tcBorders>
              <w:left w:val="single" w:sz="4" w:space="0" w:color="auto"/>
              <w:right w:val="single" w:sz="4" w:space="0" w:color="auto"/>
            </w:tcBorders>
            <w:noWrap/>
          </w:tcPr>
          <w:p w:rsidR="00DF5C31" w:rsidRPr="00F55DCA" w:rsidRDefault="00DF5C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235</w:t>
            </w:r>
            <w:r w:rsidR="00425FB2">
              <w:rPr>
                <w:rFonts w:ascii="Arial" w:eastAsia="Times New Roman" w:hAnsi="Arial" w:cs="Arial"/>
                <w:color w:val="000000"/>
                <w:sz w:val="20"/>
                <w:szCs w:val="20"/>
                <w:lang w:eastAsia="en-GB"/>
              </w:rPr>
              <w:t>,</w:t>
            </w:r>
            <w:r w:rsidRPr="00F55DCA">
              <w:rPr>
                <w:rFonts w:ascii="Arial" w:eastAsia="Times New Roman" w:hAnsi="Arial" w:cs="Arial"/>
                <w:color w:val="000000"/>
                <w:sz w:val="20"/>
                <w:szCs w:val="20"/>
                <w:lang w:eastAsia="en-GB"/>
              </w:rPr>
              <w:t>1</w:t>
            </w:r>
          </w:p>
        </w:tc>
        <w:tc>
          <w:tcPr>
            <w:tcW w:w="1417" w:type="dxa"/>
            <w:tcBorders>
              <w:left w:val="single" w:sz="4" w:space="0" w:color="auto"/>
            </w:tcBorders>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-15</w:t>
            </w:r>
          </w:p>
        </w:tc>
        <w:tc>
          <w:tcPr>
            <w:tcW w:w="1276" w:type="dxa"/>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GB"/>
              </w:rPr>
            </w:pPr>
            <w:r w:rsidRPr="00F55DCA">
              <w:rPr>
                <w:rFonts w:ascii="Arial" w:eastAsia="Times New Roman" w:hAnsi="Arial" w:cs="Arial"/>
                <w:b/>
                <w:color w:val="E36C0A" w:themeColor="accent6" w:themeShade="BF"/>
                <w:sz w:val="20"/>
                <w:szCs w:val="20"/>
                <w:lang w:eastAsia="en-GB"/>
              </w:rPr>
              <w:t>33</w:t>
            </w:r>
          </w:p>
        </w:tc>
        <w:tc>
          <w:tcPr>
            <w:tcW w:w="1418" w:type="dxa"/>
            <w:tcBorders>
              <w:right w:val="single" w:sz="4" w:space="0" w:color="auto"/>
            </w:tcBorders>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-17</w:t>
            </w:r>
          </w:p>
        </w:tc>
      </w:tr>
      <w:tr w:rsidR="00DF5C31" w:rsidRPr="00A94A49" w:rsidTr="00012EFD">
        <w:trPr>
          <w:trHeight w:val="20"/>
          <w:jc w:val="center"/>
        </w:trPr>
        <w:tc>
          <w:tcPr>
            <w:cnfStyle w:val="001000000000" w:firstRow="0" w:lastRow="0" w:firstColumn="1" w:lastColumn="0" w:oddVBand="0" w:evenVBand="0" w:oddHBand="0" w:evenHBand="0" w:firstRowFirstColumn="0" w:firstRowLastColumn="0" w:lastRowFirstColumn="0" w:lastRowLastColumn="0"/>
            <w:tcW w:w="2600" w:type="dxa"/>
            <w:tcBorders>
              <w:left w:val="single" w:sz="4" w:space="0" w:color="auto"/>
              <w:right w:val="single" w:sz="4" w:space="0" w:color="auto"/>
            </w:tcBorders>
            <w:hideMark/>
          </w:tcPr>
          <w:p w:rsidR="00DF5C31" w:rsidRPr="00F55DCA" w:rsidRDefault="00D53E00" w:rsidP="00D53E00">
            <w:pPr>
              <w:spacing w:after="0" w:line="240" w:lineRule="auto"/>
              <w:jc w:val="center"/>
              <w:rPr>
                <w:rFonts w:ascii="Arial" w:eastAsia="Times New Roman" w:hAnsi="Arial" w:cs="Arial"/>
                <w:color w:val="000000"/>
                <w:sz w:val="20"/>
                <w:szCs w:val="20"/>
                <w:lang w:eastAsia="en-GB"/>
              </w:rPr>
            </w:pPr>
            <w:proofErr w:type="spellStart"/>
            <w:r w:rsidRPr="00F55DCA">
              <w:rPr>
                <w:rFonts w:ascii="Arial" w:eastAsia="Times New Roman" w:hAnsi="Arial" w:cs="Arial"/>
                <w:color w:val="000000"/>
                <w:sz w:val="20"/>
                <w:szCs w:val="20"/>
                <w:lang w:eastAsia="en-GB"/>
              </w:rPr>
              <w:t>Mé</w:t>
            </w:r>
            <w:r w:rsidR="00DF5C31" w:rsidRPr="00F55DCA">
              <w:rPr>
                <w:rFonts w:ascii="Arial" w:eastAsia="Times New Roman" w:hAnsi="Arial" w:cs="Arial"/>
                <w:color w:val="000000"/>
                <w:sz w:val="20"/>
                <w:szCs w:val="20"/>
                <w:lang w:eastAsia="en-GB"/>
              </w:rPr>
              <w:t>thionol</w:t>
            </w:r>
            <w:proofErr w:type="spellEnd"/>
          </w:p>
        </w:tc>
        <w:tc>
          <w:tcPr>
            <w:tcW w:w="1194" w:type="dxa"/>
            <w:tcBorders>
              <w:left w:val="single" w:sz="4" w:space="0" w:color="auto"/>
              <w:right w:val="single" w:sz="4" w:space="0" w:color="auto"/>
            </w:tcBorders>
            <w:noWrap/>
            <w:hideMark/>
          </w:tcPr>
          <w:p w:rsidR="00DF5C31" w:rsidRPr="00F55DCA" w:rsidRDefault="00DF5C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1</w:t>
            </w:r>
            <w:r w:rsidR="00425FB2">
              <w:rPr>
                <w:rFonts w:ascii="Arial" w:eastAsia="Times New Roman" w:hAnsi="Arial" w:cs="Arial"/>
                <w:color w:val="000000"/>
                <w:sz w:val="20"/>
                <w:szCs w:val="20"/>
                <w:lang w:eastAsia="en-GB"/>
              </w:rPr>
              <w:t>,</w:t>
            </w:r>
            <w:r w:rsidRPr="00F55DCA">
              <w:rPr>
                <w:rFonts w:ascii="Arial" w:eastAsia="Times New Roman" w:hAnsi="Arial" w:cs="Arial"/>
                <w:color w:val="000000"/>
                <w:sz w:val="20"/>
                <w:szCs w:val="20"/>
                <w:lang w:eastAsia="en-GB"/>
              </w:rPr>
              <w:t>03</w:t>
            </w:r>
          </w:p>
        </w:tc>
        <w:tc>
          <w:tcPr>
            <w:tcW w:w="1417" w:type="dxa"/>
            <w:tcBorders>
              <w:left w:val="single" w:sz="4" w:space="0" w:color="auto"/>
            </w:tcBorders>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eastAsia="Times New Roman" w:hAnsi="Arial" w:cs="Arial"/>
                <w:color w:val="000000"/>
                <w:sz w:val="20"/>
                <w:szCs w:val="20"/>
                <w:lang w:eastAsia="en-GB"/>
              </w:rPr>
              <w:t>4</w:t>
            </w:r>
          </w:p>
        </w:tc>
        <w:tc>
          <w:tcPr>
            <w:tcW w:w="1276" w:type="dxa"/>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E36C0A" w:themeColor="accent6" w:themeShade="BF"/>
                <w:sz w:val="20"/>
                <w:szCs w:val="20"/>
                <w:lang w:eastAsia="en-GB"/>
              </w:rPr>
            </w:pPr>
            <w:r w:rsidRPr="00F55DCA">
              <w:rPr>
                <w:rFonts w:ascii="Arial" w:eastAsia="Times New Roman" w:hAnsi="Arial" w:cs="Arial"/>
                <w:b/>
                <w:color w:val="E36C0A" w:themeColor="accent6" w:themeShade="BF"/>
                <w:sz w:val="20"/>
                <w:szCs w:val="20"/>
                <w:lang w:eastAsia="en-GB"/>
              </w:rPr>
              <w:t>37</w:t>
            </w:r>
          </w:p>
        </w:tc>
        <w:tc>
          <w:tcPr>
            <w:tcW w:w="1418" w:type="dxa"/>
            <w:tcBorders>
              <w:right w:val="single" w:sz="4" w:space="0" w:color="auto"/>
            </w:tcBorders>
            <w:noWrap/>
            <w:hideMark/>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E36C0A" w:themeColor="accent6" w:themeShade="BF"/>
                <w:sz w:val="20"/>
                <w:szCs w:val="20"/>
                <w:lang w:eastAsia="en-GB"/>
              </w:rPr>
            </w:pPr>
            <w:r w:rsidRPr="00F55DCA">
              <w:rPr>
                <w:rFonts w:ascii="Arial" w:eastAsia="Times New Roman" w:hAnsi="Arial" w:cs="Arial"/>
                <w:b/>
                <w:color w:val="E36C0A" w:themeColor="accent6" w:themeShade="BF"/>
                <w:sz w:val="20"/>
                <w:szCs w:val="20"/>
                <w:lang w:eastAsia="en-GB"/>
              </w:rPr>
              <w:t>54</w:t>
            </w:r>
          </w:p>
        </w:tc>
      </w:tr>
      <w:tr w:rsidR="00DF5C31" w:rsidRPr="00A94A49" w:rsidTr="00012EFD">
        <w:trPr>
          <w:trHeight w:val="20"/>
          <w:jc w:val="center"/>
        </w:trPr>
        <w:tc>
          <w:tcPr>
            <w:cnfStyle w:val="001000000000" w:firstRow="0" w:lastRow="0" w:firstColumn="1" w:lastColumn="0" w:oddVBand="0" w:evenVBand="0" w:oddHBand="0" w:evenHBand="0" w:firstRowFirstColumn="0" w:firstRowLastColumn="0" w:lastRowFirstColumn="0" w:lastRowLastColumn="0"/>
            <w:tcW w:w="2600" w:type="dxa"/>
            <w:tcBorders>
              <w:left w:val="single" w:sz="4" w:space="0" w:color="auto"/>
              <w:right w:val="single" w:sz="4" w:space="0" w:color="auto"/>
            </w:tcBorders>
          </w:tcPr>
          <w:p w:rsidR="00DF5C31" w:rsidRPr="00F55DCA" w:rsidRDefault="00D53E00" w:rsidP="00D53E00">
            <w:pPr>
              <w:spacing w:after="0" w:line="240" w:lineRule="auto"/>
              <w:jc w:val="center"/>
              <w:rPr>
                <w:rFonts w:ascii="Arial" w:eastAsia="Times New Roman" w:hAnsi="Arial" w:cs="Arial"/>
                <w:color w:val="000000"/>
                <w:sz w:val="20"/>
                <w:szCs w:val="20"/>
                <w:lang w:eastAsia="en-GB"/>
              </w:rPr>
            </w:pPr>
            <w:proofErr w:type="spellStart"/>
            <w:r w:rsidRPr="00F55DCA">
              <w:rPr>
                <w:rFonts w:ascii="Arial" w:eastAsia="Times New Roman" w:hAnsi="Arial" w:cs="Arial"/>
                <w:color w:val="000000"/>
                <w:sz w:val="20"/>
                <w:szCs w:val="20"/>
                <w:lang w:eastAsia="en-GB"/>
              </w:rPr>
              <w:t>Phényl</w:t>
            </w:r>
            <w:proofErr w:type="spellEnd"/>
            <w:r w:rsidRPr="00F55DCA">
              <w:rPr>
                <w:rFonts w:ascii="Arial" w:eastAsia="Times New Roman" w:hAnsi="Arial" w:cs="Arial"/>
                <w:color w:val="000000"/>
                <w:sz w:val="20"/>
                <w:szCs w:val="20"/>
                <w:lang w:eastAsia="en-GB"/>
              </w:rPr>
              <w:t>-é</w:t>
            </w:r>
            <w:r w:rsidR="00DF5C31" w:rsidRPr="00F55DCA">
              <w:rPr>
                <w:rFonts w:ascii="Arial" w:eastAsia="Times New Roman" w:hAnsi="Arial" w:cs="Arial"/>
                <w:color w:val="000000"/>
                <w:sz w:val="20"/>
                <w:szCs w:val="20"/>
                <w:lang w:eastAsia="en-GB"/>
              </w:rPr>
              <w:t>thanol</w:t>
            </w:r>
          </w:p>
        </w:tc>
        <w:tc>
          <w:tcPr>
            <w:tcW w:w="1194" w:type="dxa"/>
            <w:tcBorders>
              <w:left w:val="single" w:sz="4" w:space="0" w:color="auto"/>
              <w:right w:val="single" w:sz="4" w:space="0" w:color="auto"/>
            </w:tcBorders>
            <w:noWrap/>
          </w:tcPr>
          <w:p w:rsidR="00DF5C31" w:rsidRPr="00F55DCA" w:rsidRDefault="00DF5C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n-GB"/>
              </w:rPr>
            </w:pPr>
            <w:r w:rsidRPr="00F55DCA">
              <w:rPr>
                <w:rFonts w:ascii="Arial" w:eastAsia="Times New Roman" w:hAnsi="Arial" w:cs="Arial"/>
                <w:bCs/>
                <w:color w:val="000000"/>
                <w:sz w:val="20"/>
                <w:szCs w:val="20"/>
                <w:lang w:eastAsia="en-GB"/>
              </w:rPr>
              <w:t>8</w:t>
            </w:r>
            <w:r w:rsidR="00425FB2">
              <w:rPr>
                <w:rFonts w:ascii="Arial" w:eastAsia="Times New Roman" w:hAnsi="Arial" w:cs="Arial"/>
                <w:bCs/>
                <w:color w:val="000000"/>
                <w:sz w:val="20"/>
                <w:szCs w:val="20"/>
                <w:lang w:eastAsia="en-GB"/>
              </w:rPr>
              <w:t>,</w:t>
            </w:r>
            <w:r w:rsidRPr="00F55DCA">
              <w:rPr>
                <w:rFonts w:ascii="Arial" w:eastAsia="Times New Roman" w:hAnsi="Arial" w:cs="Arial"/>
                <w:bCs/>
                <w:color w:val="000000"/>
                <w:sz w:val="20"/>
                <w:szCs w:val="20"/>
                <w:lang w:eastAsia="en-GB"/>
              </w:rPr>
              <w:t>4</w:t>
            </w:r>
          </w:p>
        </w:tc>
        <w:tc>
          <w:tcPr>
            <w:tcW w:w="1417" w:type="dxa"/>
            <w:tcBorders>
              <w:left w:val="single" w:sz="4" w:space="0" w:color="auto"/>
            </w:tcBorders>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n-GB"/>
              </w:rPr>
            </w:pPr>
            <w:r w:rsidRPr="00F55DCA">
              <w:rPr>
                <w:rFonts w:ascii="Arial" w:eastAsia="Times New Roman" w:hAnsi="Arial" w:cs="Arial"/>
                <w:bCs/>
                <w:color w:val="000000"/>
                <w:sz w:val="20"/>
                <w:szCs w:val="20"/>
                <w:lang w:eastAsia="en-GB"/>
              </w:rPr>
              <w:t>-8</w:t>
            </w:r>
          </w:p>
        </w:tc>
        <w:tc>
          <w:tcPr>
            <w:tcW w:w="1276" w:type="dxa"/>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E36C0A" w:themeColor="accent6" w:themeShade="BF"/>
                <w:sz w:val="20"/>
                <w:szCs w:val="20"/>
                <w:lang w:eastAsia="en-GB"/>
              </w:rPr>
            </w:pPr>
            <w:r w:rsidRPr="00F55DCA">
              <w:rPr>
                <w:rFonts w:ascii="Arial" w:eastAsia="Times New Roman" w:hAnsi="Arial" w:cs="Arial"/>
                <w:b/>
                <w:bCs/>
                <w:color w:val="E36C0A" w:themeColor="accent6" w:themeShade="BF"/>
                <w:sz w:val="20"/>
                <w:szCs w:val="20"/>
                <w:lang w:eastAsia="en-GB"/>
              </w:rPr>
              <w:t>15</w:t>
            </w:r>
          </w:p>
        </w:tc>
        <w:tc>
          <w:tcPr>
            <w:tcW w:w="1418" w:type="dxa"/>
            <w:tcBorders>
              <w:right w:val="single" w:sz="4" w:space="0" w:color="auto"/>
            </w:tcBorders>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E36C0A" w:themeColor="accent6" w:themeShade="BF"/>
                <w:sz w:val="20"/>
                <w:szCs w:val="20"/>
                <w:lang w:eastAsia="en-GB"/>
              </w:rPr>
            </w:pPr>
            <w:r w:rsidRPr="00F55DCA">
              <w:rPr>
                <w:rFonts w:ascii="Arial" w:eastAsia="Times New Roman" w:hAnsi="Arial" w:cs="Arial"/>
                <w:b/>
                <w:bCs/>
                <w:color w:val="E36C0A" w:themeColor="accent6" w:themeShade="BF"/>
                <w:sz w:val="20"/>
                <w:szCs w:val="20"/>
                <w:lang w:eastAsia="en-GB"/>
              </w:rPr>
              <w:t>21</w:t>
            </w:r>
          </w:p>
        </w:tc>
      </w:tr>
      <w:tr w:rsidR="00DF5C31" w:rsidRPr="00A94A49" w:rsidTr="00012EFD">
        <w:trPr>
          <w:trHeight w:val="20"/>
          <w:jc w:val="center"/>
        </w:trPr>
        <w:tc>
          <w:tcPr>
            <w:cnfStyle w:val="001000000000" w:firstRow="0" w:lastRow="0" w:firstColumn="1" w:lastColumn="0" w:oddVBand="0" w:evenVBand="0" w:oddHBand="0" w:evenHBand="0" w:firstRowFirstColumn="0" w:firstRowLastColumn="0" w:lastRowFirstColumn="0" w:lastRowLastColumn="0"/>
            <w:tcW w:w="2600" w:type="dxa"/>
            <w:tcBorders>
              <w:left w:val="single" w:sz="4" w:space="0" w:color="auto"/>
              <w:bottom w:val="single" w:sz="18" w:space="0" w:color="auto"/>
              <w:right w:val="single" w:sz="4" w:space="0" w:color="auto"/>
            </w:tcBorders>
          </w:tcPr>
          <w:p w:rsidR="00DF5C31" w:rsidRPr="00F55DCA" w:rsidRDefault="00D53E00" w:rsidP="00D53E00">
            <w:pPr>
              <w:spacing w:after="0" w:line="240" w:lineRule="auto"/>
              <w:jc w:val="center"/>
              <w:rPr>
                <w:rFonts w:ascii="Arial" w:eastAsia="Times New Roman" w:hAnsi="Arial" w:cs="Arial"/>
                <w:color w:val="000000"/>
                <w:sz w:val="20"/>
                <w:szCs w:val="20"/>
                <w:lang w:eastAsia="en-GB"/>
              </w:rPr>
            </w:pPr>
            <w:proofErr w:type="spellStart"/>
            <w:r w:rsidRPr="00F55DCA">
              <w:rPr>
                <w:rFonts w:ascii="Arial" w:hAnsi="Arial" w:cs="Arial"/>
                <w:color w:val="000000"/>
                <w:sz w:val="20"/>
                <w:szCs w:val="20"/>
              </w:rPr>
              <w:t>Phényl-éthyl</w:t>
            </w:r>
            <w:proofErr w:type="spellEnd"/>
            <w:r w:rsidRPr="00F55DCA">
              <w:rPr>
                <w:rFonts w:ascii="Arial" w:hAnsi="Arial" w:cs="Arial"/>
                <w:color w:val="000000"/>
                <w:sz w:val="20"/>
                <w:szCs w:val="20"/>
              </w:rPr>
              <w:t xml:space="preserve"> acé</w:t>
            </w:r>
            <w:r w:rsidR="00DF5C31" w:rsidRPr="00F55DCA">
              <w:rPr>
                <w:rFonts w:ascii="Arial" w:hAnsi="Arial" w:cs="Arial"/>
                <w:color w:val="000000"/>
                <w:sz w:val="20"/>
                <w:szCs w:val="20"/>
              </w:rPr>
              <w:t>tate</w:t>
            </w:r>
          </w:p>
        </w:tc>
        <w:tc>
          <w:tcPr>
            <w:tcW w:w="1194" w:type="dxa"/>
            <w:tcBorders>
              <w:left w:val="single" w:sz="4" w:space="0" w:color="auto"/>
              <w:bottom w:val="single" w:sz="18" w:space="0" w:color="auto"/>
              <w:right w:val="single" w:sz="4" w:space="0" w:color="auto"/>
            </w:tcBorders>
            <w:noWrap/>
          </w:tcPr>
          <w:p w:rsidR="00DF5C31" w:rsidRPr="00F55DCA" w:rsidRDefault="00DF5C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hAnsi="Arial" w:cs="Arial"/>
                <w:color w:val="000000"/>
                <w:sz w:val="20"/>
                <w:szCs w:val="20"/>
              </w:rPr>
              <w:t>0</w:t>
            </w:r>
            <w:r w:rsidR="00425FB2">
              <w:rPr>
                <w:rFonts w:ascii="Arial" w:hAnsi="Arial" w:cs="Arial"/>
                <w:color w:val="000000"/>
                <w:sz w:val="20"/>
                <w:szCs w:val="20"/>
              </w:rPr>
              <w:t>,</w:t>
            </w:r>
            <w:r w:rsidRPr="00F55DCA">
              <w:rPr>
                <w:rFonts w:ascii="Arial" w:hAnsi="Arial" w:cs="Arial"/>
                <w:color w:val="000000"/>
                <w:sz w:val="20"/>
                <w:szCs w:val="20"/>
              </w:rPr>
              <w:t>341</w:t>
            </w:r>
          </w:p>
        </w:tc>
        <w:tc>
          <w:tcPr>
            <w:tcW w:w="1417" w:type="dxa"/>
            <w:tcBorders>
              <w:left w:val="single" w:sz="4" w:space="0" w:color="auto"/>
              <w:bottom w:val="single" w:sz="18" w:space="0" w:color="auto"/>
            </w:tcBorders>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F55DCA">
              <w:rPr>
                <w:rFonts w:ascii="Arial" w:hAnsi="Arial" w:cs="Arial"/>
                <w:color w:val="000000"/>
                <w:sz w:val="20"/>
                <w:szCs w:val="20"/>
              </w:rPr>
              <w:t>-10</w:t>
            </w:r>
          </w:p>
        </w:tc>
        <w:tc>
          <w:tcPr>
            <w:tcW w:w="1276" w:type="dxa"/>
            <w:tcBorders>
              <w:bottom w:val="single" w:sz="18" w:space="0" w:color="auto"/>
            </w:tcBorders>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E36C0A" w:themeColor="accent6" w:themeShade="BF"/>
                <w:sz w:val="20"/>
                <w:szCs w:val="20"/>
                <w:lang w:eastAsia="en-GB"/>
              </w:rPr>
            </w:pPr>
            <w:r w:rsidRPr="00F55DCA">
              <w:rPr>
                <w:rFonts w:ascii="Arial" w:hAnsi="Arial" w:cs="Arial"/>
                <w:b/>
                <w:color w:val="E36C0A" w:themeColor="accent6" w:themeShade="BF"/>
                <w:sz w:val="20"/>
                <w:szCs w:val="20"/>
              </w:rPr>
              <w:t>77</w:t>
            </w:r>
          </w:p>
        </w:tc>
        <w:tc>
          <w:tcPr>
            <w:tcW w:w="1418" w:type="dxa"/>
            <w:tcBorders>
              <w:bottom w:val="single" w:sz="18" w:space="0" w:color="auto"/>
              <w:right w:val="single" w:sz="4" w:space="0" w:color="auto"/>
            </w:tcBorders>
            <w:noWrap/>
          </w:tcPr>
          <w:p w:rsidR="00DF5C31" w:rsidRPr="00F55DCA" w:rsidRDefault="00012EFD" w:rsidP="00D53E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E36C0A" w:themeColor="accent6" w:themeShade="BF"/>
                <w:sz w:val="20"/>
                <w:szCs w:val="20"/>
                <w:lang w:eastAsia="en-GB"/>
              </w:rPr>
            </w:pPr>
            <w:r w:rsidRPr="00F55DCA">
              <w:rPr>
                <w:rFonts w:ascii="Arial" w:hAnsi="Arial" w:cs="Arial"/>
                <w:b/>
                <w:color w:val="E36C0A" w:themeColor="accent6" w:themeShade="BF"/>
                <w:sz w:val="20"/>
                <w:szCs w:val="20"/>
              </w:rPr>
              <w:t>94</w:t>
            </w:r>
          </w:p>
        </w:tc>
      </w:tr>
    </w:tbl>
    <w:p w:rsidR="00CD71D9" w:rsidRDefault="00CD71D9" w:rsidP="001A1880">
      <w:pPr>
        <w:spacing w:after="0" w:line="240" w:lineRule="auto"/>
        <w:jc w:val="both"/>
        <w:rPr>
          <w:rFonts w:ascii="Arial" w:hAnsi="Arial" w:cs="Arial"/>
        </w:rPr>
      </w:pPr>
    </w:p>
    <w:p w:rsidR="001A1880" w:rsidRPr="00F55DCA" w:rsidRDefault="000C4FD0" w:rsidP="001A1880">
      <w:pPr>
        <w:spacing w:after="0" w:line="240" w:lineRule="auto"/>
        <w:jc w:val="both"/>
        <w:rPr>
          <w:rFonts w:ascii="Arial" w:hAnsi="Arial" w:cs="Arial"/>
          <w:sz w:val="20"/>
          <w:szCs w:val="20"/>
        </w:rPr>
      </w:pPr>
      <w:r w:rsidRPr="00F55DCA">
        <w:rPr>
          <w:rFonts w:ascii="Arial" w:hAnsi="Arial" w:cs="Arial"/>
          <w:sz w:val="20"/>
          <w:szCs w:val="20"/>
        </w:rPr>
        <w:t>Les</w:t>
      </w:r>
      <w:r w:rsidR="001A1880" w:rsidRPr="00F55DCA">
        <w:rPr>
          <w:rFonts w:ascii="Arial" w:hAnsi="Arial" w:cs="Arial"/>
          <w:sz w:val="20"/>
          <w:szCs w:val="20"/>
        </w:rPr>
        <w:t xml:space="preserve"> production</w:t>
      </w:r>
      <w:r w:rsidRPr="00F55DCA">
        <w:rPr>
          <w:rFonts w:ascii="Arial" w:hAnsi="Arial" w:cs="Arial"/>
          <w:sz w:val="20"/>
          <w:szCs w:val="20"/>
        </w:rPr>
        <w:t>s</w:t>
      </w:r>
      <w:r w:rsidR="001A1880" w:rsidRPr="00F55DCA">
        <w:rPr>
          <w:rFonts w:ascii="Arial" w:hAnsi="Arial" w:cs="Arial"/>
          <w:sz w:val="20"/>
          <w:szCs w:val="20"/>
        </w:rPr>
        <w:t xml:space="preserve"> d'alcool </w:t>
      </w:r>
      <w:proofErr w:type="spellStart"/>
      <w:r w:rsidR="001A1880" w:rsidRPr="00F55DCA">
        <w:rPr>
          <w:rFonts w:ascii="Arial" w:hAnsi="Arial" w:cs="Arial"/>
          <w:sz w:val="20"/>
          <w:szCs w:val="20"/>
        </w:rPr>
        <w:t>isoamylique</w:t>
      </w:r>
      <w:proofErr w:type="spellEnd"/>
      <w:r w:rsidR="001A1880" w:rsidRPr="00F55DCA">
        <w:rPr>
          <w:rFonts w:ascii="Arial" w:hAnsi="Arial" w:cs="Arial"/>
          <w:sz w:val="20"/>
          <w:szCs w:val="20"/>
        </w:rPr>
        <w:t xml:space="preserve"> et </w:t>
      </w:r>
      <w:proofErr w:type="spellStart"/>
      <w:r w:rsidR="001A1880" w:rsidRPr="00F55DCA">
        <w:rPr>
          <w:rFonts w:ascii="Arial" w:hAnsi="Arial" w:cs="Arial"/>
          <w:sz w:val="20"/>
          <w:szCs w:val="20"/>
        </w:rPr>
        <w:t>isobutylique</w:t>
      </w:r>
      <w:proofErr w:type="spellEnd"/>
      <w:r w:rsidR="001A1880" w:rsidRPr="00F55DCA">
        <w:rPr>
          <w:rFonts w:ascii="Arial" w:hAnsi="Arial" w:cs="Arial"/>
          <w:sz w:val="20"/>
          <w:szCs w:val="20"/>
        </w:rPr>
        <w:t xml:space="preserve"> </w:t>
      </w:r>
      <w:r w:rsidR="0086438F" w:rsidRPr="00F55DCA">
        <w:rPr>
          <w:rFonts w:ascii="Arial" w:hAnsi="Arial" w:cs="Arial"/>
          <w:sz w:val="20"/>
          <w:szCs w:val="20"/>
        </w:rPr>
        <w:t>sont</w:t>
      </w:r>
      <w:r w:rsidR="001A1880" w:rsidRPr="00F55DCA">
        <w:rPr>
          <w:rFonts w:ascii="Arial" w:hAnsi="Arial" w:cs="Arial"/>
          <w:sz w:val="20"/>
          <w:szCs w:val="20"/>
        </w:rPr>
        <w:t xml:space="preserve"> </w:t>
      </w:r>
      <w:r w:rsidR="0086438F" w:rsidRPr="00F55DCA">
        <w:rPr>
          <w:rFonts w:ascii="Arial" w:hAnsi="Arial" w:cs="Arial"/>
          <w:sz w:val="20"/>
          <w:szCs w:val="20"/>
        </w:rPr>
        <w:t>intrinsèquement</w:t>
      </w:r>
      <w:r w:rsidRPr="00F55DCA">
        <w:rPr>
          <w:rFonts w:ascii="Arial" w:hAnsi="Arial" w:cs="Arial"/>
          <w:sz w:val="20"/>
          <w:szCs w:val="20"/>
        </w:rPr>
        <w:t xml:space="preserve"> </w:t>
      </w:r>
      <w:r w:rsidR="001A1880" w:rsidRPr="00F55DCA">
        <w:rPr>
          <w:rFonts w:ascii="Arial" w:hAnsi="Arial" w:cs="Arial"/>
          <w:sz w:val="20"/>
          <w:szCs w:val="20"/>
        </w:rPr>
        <w:t>liée</w:t>
      </w:r>
      <w:r w:rsidR="006D70E8" w:rsidRPr="00F55DCA">
        <w:rPr>
          <w:rFonts w:ascii="Arial" w:hAnsi="Arial" w:cs="Arial"/>
          <w:sz w:val="20"/>
          <w:szCs w:val="20"/>
        </w:rPr>
        <w:t>s</w:t>
      </w:r>
      <w:r w:rsidR="001A1880" w:rsidRPr="00F55DCA">
        <w:rPr>
          <w:rFonts w:ascii="Arial" w:hAnsi="Arial" w:cs="Arial"/>
          <w:sz w:val="20"/>
          <w:szCs w:val="20"/>
        </w:rPr>
        <w:t xml:space="preserve"> à la synthèse de l'acétaldéhyde libre</w:t>
      </w:r>
      <w:r w:rsidRPr="00F55DCA">
        <w:rPr>
          <w:rFonts w:ascii="Arial" w:hAnsi="Arial" w:cs="Arial"/>
          <w:sz w:val="20"/>
          <w:szCs w:val="20"/>
        </w:rPr>
        <w:t xml:space="preserve"> au cours de la fermentation</w:t>
      </w:r>
      <w:r w:rsidR="001A1880" w:rsidRPr="00F55DCA">
        <w:rPr>
          <w:rFonts w:ascii="Arial" w:hAnsi="Arial" w:cs="Arial"/>
          <w:sz w:val="20"/>
          <w:szCs w:val="20"/>
        </w:rPr>
        <w:t xml:space="preserve">. Par rapport à la modalité sans sulfite, la production d'alcool </w:t>
      </w:r>
      <w:proofErr w:type="spellStart"/>
      <w:r w:rsidR="001A1880" w:rsidRPr="00F55DCA">
        <w:rPr>
          <w:rFonts w:ascii="Arial" w:hAnsi="Arial" w:cs="Arial"/>
          <w:sz w:val="20"/>
          <w:szCs w:val="20"/>
        </w:rPr>
        <w:t>isoamylique</w:t>
      </w:r>
      <w:proofErr w:type="spellEnd"/>
      <w:r w:rsidR="001A1880" w:rsidRPr="00F55DCA">
        <w:rPr>
          <w:rFonts w:ascii="Arial" w:hAnsi="Arial" w:cs="Arial"/>
          <w:sz w:val="20"/>
          <w:szCs w:val="20"/>
        </w:rPr>
        <w:t xml:space="preserve"> </w:t>
      </w:r>
      <w:r w:rsidRPr="00F55DCA">
        <w:rPr>
          <w:rFonts w:ascii="Arial" w:hAnsi="Arial" w:cs="Arial"/>
          <w:sz w:val="20"/>
          <w:szCs w:val="20"/>
        </w:rPr>
        <w:t>est augmentée de 26% et 18% pour un sulfitage initial du moût de 3 et 4 g/</w:t>
      </w:r>
      <w:proofErr w:type="spellStart"/>
      <w:r w:rsidRPr="00F55DCA">
        <w:rPr>
          <w:rFonts w:ascii="Arial" w:hAnsi="Arial" w:cs="Arial"/>
          <w:sz w:val="20"/>
          <w:szCs w:val="20"/>
        </w:rPr>
        <w:t>hL</w:t>
      </w:r>
      <w:proofErr w:type="spellEnd"/>
      <w:r w:rsidRPr="00F55DCA">
        <w:rPr>
          <w:rFonts w:ascii="Arial" w:hAnsi="Arial" w:cs="Arial"/>
          <w:sz w:val="20"/>
          <w:szCs w:val="20"/>
        </w:rPr>
        <w:t xml:space="preserve"> respectivement</w:t>
      </w:r>
      <w:r w:rsidR="001A1880" w:rsidRPr="00F55DCA">
        <w:rPr>
          <w:rFonts w:ascii="Arial" w:hAnsi="Arial" w:cs="Arial"/>
          <w:sz w:val="20"/>
          <w:szCs w:val="20"/>
        </w:rPr>
        <w:t xml:space="preserve">. Pour l'alcool </w:t>
      </w:r>
      <w:proofErr w:type="spellStart"/>
      <w:r w:rsidR="001A1880" w:rsidRPr="00F55DCA">
        <w:rPr>
          <w:rFonts w:ascii="Arial" w:hAnsi="Arial" w:cs="Arial"/>
          <w:sz w:val="20"/>
          <w:szCs w:val="20"/>
        </w:rPr>
        <w:t>isobutylique</w:t>
      </w:r>
      <w:proofErr w:type="spellEnd"/>
      <w:r w:rsidR="001A1880" w:rsidRPr="00F55DCA">
        <w:rPr>
          <w:rFonts w:ascii="Arial" w:hAnsi="Arial" w:cs="Arial"/>
          <w:sz w:val="20"/>
          <w:szCs w:val="20"/>
        </w:rPr>
        <w:t xml:space="preserve">, ces augmentations </w:t>
      </w:r>
      <w:r w:rsidRPr="00F55DCA">
        <w:rPr>
          <w:rFonts w:ascii="Arial" w:hAnsi="Arial" w:cs="Arial"/>
          <w:sz w:val="20"/>
          <w:szCs w:val="20"/>
        </w:rPr>
        <w:t>sont</w:t>
      </w:r>
      <w:r w:rsidR="001A1880" w:rsidRPr="00F55DCA">
        <w:rPr>
          <w:rFonts w:ascii="Arial" w:hAnsi="Arial" w:cs="Arial"/>
          <w:sz w:val="20"/>
          <w:szCs w:val="20"/>
        </w:rPr>
        <w:t xml:space="preserve"> respectivement </w:t>
      </w:r>
      <w:r w:rsidRPr="00F55DCA">
        <w:rPr>
          <w:rFonts w:ascii="Arial" w:hAnsi="Arial" w:cs="Arial"/>
          <w:sz w:val="20"/>
          <w:szCs w:val="20"/>
        </w:rPr>
        <w:t>de</w:t>
      </w:r>
      <w:r w:rsidR="001A1880" w:rsidRPr="00F55DCA">
        <w:rPr>
          <w:rFonts w:ascii="Arial" w:hAnsi="Arial" w:cs="Arial"/>
          <w:sz w:val="20"/>
          <w:szCs w:val="20"/>
        </w:rPr>
        <w:t xml:space="preserve"> 42</w:t>
      </w:r>
      <w:r w:rsidRPr="00F55DCA">
        <w:rPr>
          <w:rFonts w:ascii="Arial" w:hAnsi="Arial" w:cs="Arial"/>
          <w:sz w:val="20"/>
          <w:szCs w:val="20"/>
        </w:rPr>
        <w:t>%</w:t>
      </w:r>
      <w:r w:rsidR="001A1880" w:rsidRPr="00F55DCA">
        <w:rPr>
          <w:rFonts w:ascii="Arial" w:hAnsi="Arial" w:cs="Arial"/>
          <w:sz w:val="20"/>
          <w:szCs w:val="20"/>
        </w:rPr>
        <w:t xml:space="preserve"> et 34%. </w:t>
      </w:r>
      <w:r w:rsidRPr="00F55DCA">
        <w:rPr>
          <w:rFonts w:ascii="Arial" w:hAnsi="Arial" w:cs="Arial"/>
          <w:sz w:val="20"/>
          <w:szCs w:val="20"/>
        </w:rPr>
        <w:t>Le maximum d’accumulation de ces deux alcools dans les vins finis correspond donc au maximum d’accumulation de l’acétaldéhyde libre au cours de la fermentation avec la modalité d’ajout de 3 g/</w:t>
      </w:r>
      <w:proofErr w:type="spellStart"/>
      <w:r w:rsidRPr="00F55DCA">
        <w:rPr>
          <w:rFonts w:ascii="Arial" w:hAnsi="Arial" w:cs="Arial"/>
          <w:sz w:val="20"/>
          <w:szCs w:val="20"/>
        </w:rPr>
        <w:t>hL</w:t>
      </w:r>
      <w:proofErr w:type="spellEnd"/>
      <w:r w:rsidRPr="00F55DCA">
        <w:rPr>
          <w:rFonts w:ascii="Arial" w:hAnsi="Arial" w:cs="Arial"/>
          <w:sz w:val="20"/>
          <w:szCs w:val="20"/>
        </w:rPr>
        <w:t xml:space="preserve"> de SO</w:t>
      </w:r>
      <w:r w:rsidRPr="00F55DCA">
        <w:rPr>
          <w:rFonts w:ascii="Arial" w:hAnsi="Arial" w:cs="Arial"/>
          <w:sz w:val="20"/>
          <w:szCs w:val="20"/>
          <w:vertAlign w:val="subscript"/>
        </w:rPr>
        <w:t>2</w:t>
      </w:r>
      <w:r w:rsidRPr="00F55DCA">
        <w:rPr>
          <w:rFonts w:ascii="Arial" w:hAnsi="Arial" w:cs="Arial"/>
          <w:sz w:val="20"/>
          <w:szCs w:val="20"/>
        </w:rPr>
        <w:t xml:space="preserve"> dans le moût. C</w:t>
      </w:r>
      <w:r w:rsidR="001A1880" w:rsidRPr="00F55DCA">
        <w:rPr>
          <w:rFonts w:ascii="Arial" w:hAnsi="Arial" w:cs="Arial"/>
          <w:sz w:val="20"/>
          <w:szCs w:val="20"/>
        </w:rPr>
        <w:t xml:space="preserve">et effet </w:t>
      </w:r>
      <w:r w:rsidRPr="00F55DCA">
        <w:rPr>
          <w:rFonts w:ascii="Arial" w:hAnsi="Arial" w:cs="Arial"/>
          <w:sz w:val="20"/>
          <w:szCs w:val="20"/>
        </w:rPr>
        <w:t xml:space="preserve">a tendance à se reporter </w:t>
      </w:r>
      <w:r w:rsidR="001A1880" w:rsidRPr="00F55DCA">
        <w:rPr>
          <w:rFonts w:ascii="Arial" w:hAnsi="Arial" w:cs="Arial"/>
          <w:sz w:val="20"/>
          <w:szCs w:val="20"/>
        </w:rPr>
        <w:t xml:space="preserve">également </w:t>
      </w:r>
      <w:r w:rsidRPr="00F55DCA">
        <w:rPr>
          <w:rFonts w:ascii="Arial" w:hAnsi="Arial" w:cs="Arial"/>
          <w:sz w:val="20"/>
          <w:szCs w:val="20"/>
        </w:rPr>
        <w:t xml:space="preserve">sur </w:t>
      </w:r>
      <w:r w:rsidR="001A1880" w:rsidRPr="00F55DCA">
        <w:rPr>
          <w:rFonts w:ascii="Arial" w:hAnsi="Arial" w:cs="Arial"/>
          <w:sz w:val="20"/>
          <w:szCs w:val="20"/>
        </w:rPr>
        <w:t>les esters correspondants, c'est-à-dire les acétates d’</w:t>
      </w:r>
      <w:proofErr w:type="spellStart"/>
      <w:r w:rsidR="001A1880" w:rsidRPr="00F55DCA">
        <w:rPr>
          <w:rFonts w:ascii="Arial" w:hAnsi="Arial" w:cs="Arial"/>
          <w:sz w:val="20"/>
          <w:szCs w:val="20"/>
        </w:rPr>
        <w:t>isoamyle</w:t>
      </w:r>
      <w:proofErr w:type="spellEnd"/>
      <w:r w:rsidR="001A1880" w:rsidRPr="00F55DCA">
        <w:rPr>
          <w:rFonts w:ascii="Arial" w:hAnsi="Arial" w:cs="Arial"/>
          <w:sz w:val="20"/>
          <w:szCs w:val="20"/>
        </w:rPr>
        <w:t xml:space="preserve"> et d’</w:t>
      </w:r>
      <w:proofErr w:type="spellStart"/>
      <w:r w:rsidR="001A1880" w:rsidRPr="00F55DCA">
        <w:rPr>
          <w:rFonts w:ascii="Arial" w:hAnsi="Arial" w:cs="Arial"/>
          <w:sz w:val="20"/>
          <w:szCs w:val="20"/>
        </w:rPr>
        <w:t>isobutyle</w:t>
      </w:r>
      <w:proofErr w:type="spellEnd"/>
      <w:r w:rsidR="001A1880" w:rsidRPr="00F55DCA">
        <w:rPr>
          <w:rFonts w:ascii="Arial" w:hAnsi="Arial" w:cs="Arial"/>
          <w:sz w:val="20"/>
          <w:szCs w:val="20"/>
        </w:rPr>
        <w:t>.</w:t>
      </w:r>
    </w:p>
    <w:p w:rsidR="001A1880" w:rsidRPr="00F55DCA" w:rsidRDefault="001A1880" w:rsidP="001A1880">
      <w:pPr>
        <w:spacing w:after="0" w:line="240" w:lineRule="auto"/>
        <w:jc w:val="both"/>
        <w:rPr>
          <w:rFonts w:ascii="Arial" w:hAnsi="Arial" w:cs="Arial"/>
          <w:sz w:val="20"/>
          <w:szCs w:val="20"/>
        </w:rPr>
      </w:pPr>
      <w:r w:rsidRPr="00F55DCA">
        <w:rPr>
          <w:rFonts w:ascii="Arial" w:hAnsi="Arial" w:cs="Arial"/>
          <w:sz w:val="20"/>
          <w:szCs w:val="20"/>
        </w:rPr>
        <w:t xml:space="preserve">La production maximale de 2,3-butanediol est également obtenue </w:t>
      </w:r>
      <w:r w:rsidR="000C4FD0" w:rsidRPr="00F55DCA">
        <w:rPr>
          <w:rFonts w:ascii="Arial" w:hAnsi="Arial" w:cs="Arial"/>
          <w:sz w:val="20"/>
          <w:szCs w:val="20"/>
        </w:rPr>
        <w:t>pour la modalité avec 3 g/</w:t>
      </w:r>
      <w:proofErr w:type="spellStart"/>
      <w:r w:rsidR="000C4FD0" w:rsidRPr="00F55DCA">
        <w:rPr>
          <w:rFonts w:ascii="Arial" w:hAnsi="Arial" w:cs="Arial"/>
          <w:sz w:val="20"/>
          <w:szCs w:val="20"/>
        </w:rPr>
        <w:t>hL</w:t>
      </w:r>
      <w:proofErr w:type="spellEnd"/>
      <w:r w:rsidR="000C4FD0" w:rsidRPr="00F55DCA">
        <w:rPr>
          <w:rFonts w:ascii="Arial" w:hAnsi="Arial" w:cs="Arial"/>
          <w:sz w:val="20"/>
          <w:szCs w:val="20"/>
        </w:rPr>
        <w:t xml:space="preserve"> de </w:t>
      </w:r>
      <w:r w:rsidRPr="00F55DCA">
        <w:rPr>
          <w:rFonts w:ascii="Arial" w:hAnsi="Arial" w:cs="Arial"/>
          <w:sz w:val="20"/>
          <w:szCs w:val="20"/>
        </w:rPr>
        <w:t>SO</w:t>
      </w:r>
      <w:r w:rsidRPr="00F55DCA">
        <w:rPr>
          <w:rFonts w:ascii="Arial" w:hAnsi="Arial" w:cs="Arial"/>
          <w:sz w:val="20"/>
          <w:szCs w:val="20"/>
          <w:vertAlign w:val="subscript"/>
        </w:rPr>
        <w:t>2</w:t>
      </w:r>
      <w:r w:rsidRPr="00F55DCA">
        <w:rPr>
          <w:rFonts w:ascii="Arial" w:hAnsi="Arial" w:cs="Arial"/>
          <w:sz w:val="20"/>
          <w:szCs w:val="20"/>
        </w:rPr>
        <w:t xml:space="preserve">, avec une augmentation de 33% par rapport au témoin sans sulfite. Le </w:t>
      </w:r>
      <w:r w:rsidR="000C4FD0" w:rsidRPr="00F55DCA">
        <w:rPr>
          <w:rFonts w:ascii="Arial" w:hAnsi="Arial" w:cs="Arial"/>
          <w:sz w:val="20"/>
          <w:szCs w:val="20"/>
        </w:rPr>
        <w:t>2,3-</w:t>
      </w:r>
      <w:r w:rsidRPr="00F55DCA">
        <w:rPr>
          <w:rFonts w:ascii="Arial" w:hAnsi="Arial" w:cs="Arial"/>
          <w:sz w:val="20"/>
          <w:szCs w:val="20"/>
        </w:rPr>
        <w:t xml:space="preserve">butanediol dérive </w:t>
      </w:r>
      <w:r w:rsidR="000C4FD0" w:rsidRPr="00F55DCA">
        <w:rPr>
          <w:rFonts w:ascii="Arial" w:hAnsi="Arial" w:cs="Arial"/>
          <w:sz w:val="20"/>
          <w:szCs w:val="20"/>
        </w:rPr>
        <w:t xml:space="preserve">en effet </w:t>
      </w:r>
      <w:r w:rsidRPr="00F55DCA">
        <w:rPr>
          <w:rFonts w:ascii="Arial" w:hAnsi="Arial" w:cs="Arial"/>
          <w:sz w:val="20"/>
          <w:szCs w:val="20"/>
        </w:rPr>
        <w:t>de la réduction de l'</w:t>
      </w:r>
      <w:proofErr w:type="spellStart"/>
      <w:r w:rsidRPr="00F55DCA">
        <w:rPr>
          <w:rFonts w:ascii="Arial" w:hAnsi="Arial" w:cs="Arial"/>
          <w:sz w:val="20"/>
          <w:szCs w:val="20"/>
        </w:rPr>
        <w:t>acétoïne</w:t>
      </w:r>
      <w:proofErr w:type="spellEnd"/>
      <w:r w:rsidRPr="00F55DCA">
        <w:rPr>
          <w:rFonts w:ascii="Arial" w:hAnsi="Arial" w:cs="Arial"/>
          <w:sz w:val="20"/>
          <w:szCs w:val="20"/>
        </w:rPr>
        <w:t xml:space="preserve"> par la conversion de NADH en NAD</w:t>
      </w:r>
      <w:r w:rsidRPr="00F55DCA">
        <w:rPr>
          <w:rFonts w:ascii="Arial" w:hAnsi="Arial" w:cs="Arial"/>
          <w:sz w:val="20"/>
          <w:szCs w:val="20"/>
          <w:vertAlign w:val="superscript"/>
        </w:rPr>
        <w:t>+</w:t>
      </w:r>
      <w:r w:rsidRPr="00F55DCA">
        <w:rPr>
          <w:rFonts w:ascii="Arial" w:hAnsi="Arial" w:cs="Arial"/>
          <w:sz w:val="20"/>
          <w:szCs w:val="20"/>
        </w:rPr>
        <w:t>. Or, l'</w:t>
      </w:r>
      <w:proofErr w:type="spellStart"/>
      <w:r w:rsidRPr="00F55DCA">
        <w:rPr>
          <w:rFonts w:ascii="Arial" w:hAnsi="Arial" w:cs="Arial"/>
          <w:sz w:val="20"/>
          <w:szCs w:val="20"/>
        </w:rPr>
        <w:t>acétoïne</w:t>
      </w:r>
      <w:proofErr w:type="spellEnd"/>
      <w:r w:rsidRPr="00F55DCA">
        <w:rPr>
          <w:rFonts w:ascii="Arial" w:hAnsi="Arial" w:cs="Arial"/>
          <w:sz w:val="20"/>
          <w:szCs w:val="20"/>
        </w:rPr>
        <w:t xml:space="preserve"> peut être formée directement à partir de la condensation de deux </w:t>
      </w:r>
      <w:r w:rsidR="000C4FD0" w:rsidRPr="00F55DCA">
        <w:rPr>
          <w:rFonts w:ascii="Arial" w:hAnsi="Arial" w:cs="Arial"/>
          <w:sz w:val="20"/>
          <w:szCs w:val="20"/>
        </w:rPr>
        <w:t>molécules d’acétaldéhyde</w:t>
      </w:r>
      <w:r w:rsidRPr="00F55DCA">
        <w:rPr>
          <w:rFonts w:ascii="Arial" w:hAnsi="Arial" w:cs="Arial"/>
          <w:sz w:val="20"/>
          <w:szCs w:val="20"/>
        </w:rPr>
        <w:t xml:space="preserve"> ou de la décarboxylation de l'α-</w:t>
      </w:r>
      <w:proofErr w:type="spellStart"/>
      <w:r w:rsidRPr="00F55DCA">
        <w:rPr>
          <w:rFonts w:ascii="Arial" w:hAnsi="Arial" w:cs="Arial"/>
          <w:sz w:val="20"/>
          <w:szCs w:val="20"/>
        </w:rPr>
        <w:t>acétolactate</w:t>
      </w:r>
      <w:proofErr w:type="spellEnd"/>
      <w:r w:rsidRPr="00F55DCA">
        <w:rPr>
          <w:rFonts w:ascii="Arial" w:hAnsi="Arial" w:cs="Arial"/>
          <w:sz w:val="20"/>
          <w:szCs w:val="20"/>
        </w:rPr>
        <w:t xml:space="preserve"> (Romano et </w:t>
      </w:r>
      <w:proofErr w:type="spellStart"/>
      <w:r w:rsidRPr="00F55DCA">
        <w:rPr>
          <w:rFonts w:ascii="Arial" w:hAnsi="Arial" w:cs="Arial"/>
          <w:sz w:val="20"/>
          <w:szCs w:val="20"/>
        </w:rPr>
        <w:t>Suzzi</w:t>
      </w:r>
      <w:proofErr w:type="spellEnd"/>
      <w:r w:rsidR="00680003" w:rsidRPr="00F55DCA">
        <w:rPr>
          <w:rFonts w:ascii="Arial" w:hAnsi="Arial" w:cs="Arial"/>
          <w:sz w:val="20"/>
          <w:szCs w:val="20"/>
        </w:rPr>
        <w:t>,</w:t>
      </w:r>
      <w:r w:rsidRPr="00F55DCA">
        <w:rPr>
          <w:rFonts w:ascii="Arial" w:hAnsi="Arial" w:cs="Arial"/>
          <w:sz w:val="20"/>
          <w:szCs w:val="20"/>
        </w:rPr>
        <w:t xml:space="preserve"> 1996). Ainsi, la production d</w:t>
      </w:r>
      <w:r w:rsidR="000C4FD0" w:rsidRPr="00F55DCA">
        <w:rPr>
          <w:rFonts w:ascii="Arial" w:hAnsi="Arial" w:cs="Arial"/>
          <w:sz w:val="20"/>
          <w:szCs w:val="20"/>
        </w:rPr>
        <w:t>u</w:t>
      </w:r>
      <w:r w:rsidRPr="00F55DCA">
        <w:rPr>
          <w:rFonts w:ascii="Arial" w:hAnsi="Arial" w:cs="Arial"/>
          <w:sz w:val="20"/>
          <w:szCs w:val="20"/>
        </w:rPr>
        <w:t xml:space="preserve"> 2,3-butanediol suit logiquement le même schéma que la production d'acétaldéhyde libre.</w:t>
      </w:r>
    </w:p>
    <w:p w:rsidR="001A1880" w:rsidRPr="00F55DCA" w:rsidRDefault="001A1880" w:rsidP="001A1880">
      <w:pPr>
        <w:spacing w:after="0" w:line="240" w:lineRule="auto"/>
        <w:jc w:val="both"/>
        <w:rPr>
          <w:rFonts w:ascii="Arial" w:hAnsi="Arial" w:cs="Arial"/>
          <w:sz w:val="20"/>
          <w:szCs w:val="20"/>
        </w:rPr>
      </w:pPr>
      <w:r w:rsidRPr="00F55DCA">
        <w:rPr>
          <w:rFonts w:ascii="Arial" w:hAnsi="Arial" w:cs="Arial"/>
          <w:sz w:val="20"/>
          <w:szCs w:val="20"/>
        </w:rPr>
        <w:t xml:space="preserve">L'addition </w:t>
      </w:r>
      <w:r w:rsidR="00581651" w:rsidRPr="00F55DCA">
        <w:rPr>
          <w:rFonts w:ascii="Arial" w:hAnsi="Arial" w:cs="Arial"/>
          <w:sz w:val="20"/>
          <w:szCs w:val="20"/>
        </w:rPr>
        <w:t xml:space="preserve">progressive </w:t>
      </w:r>
      <w:r w:rsidRPr="00F55DCA">
        <w:rPr>
          <w:rFonts w:ascii="Arial" w:hAnsi="Arial" w:cs="Arial"/>
          <w:sz w:val="20"/>
          <w:szCs w:val="20"/>
        </w:rPr>
        <w:t>de SO</w:t>
      </w:r>
      <w:r w:rsidRPr="00F55DCA">
        <w:rPr>
          <w:rFonts w:ascii="Arial" w:hAnsi="Arial" w:cs="Arial"/>
          <w:sz w:val="20"/>
          <w:szCs w:val="20"/>
          <w:vertAlign w:val="subscript"/>
        </w:rPr>
        <w:t>2</w:t>
      </w:r>
      <w:r w:rsidRPr="00F55DCA">
        <w:rPr>
          <w:rFonts w:ascii="Arial" w:hAnsi="Arial" w:cs="Arial"/>
          <w:sz w:val="20"/>
          <w:szCs w:val="20"/>
        </w:rPr>
        <w:t xml:space="preserve"> </w:t>
      </w:r>
      <w:r w:rsidR="00581651" w:rsidRPr="00F55DCA">
        <w:rPr>
          <w:rFonts w:ascii="Arial" w:hAnsi="Arial" w:cs="Arial"/>
          <w:sz w:val="20"/>
          <w:szCs w:val="20"/>
        </w:rPr>
        <w:t>dans le moût s’accompagne d’</w:t>
      </w:r>
      <w:r w:rsidRPr="00F55DCA">
        <w:rPr>
          <w:rFonts w:ascii="Arial" w:hAnsi="Arial" w:cs="Arial"/>
          <w:sz w:val="20"/>
          <w:szCs w:val="20"/>
        </w:rPr>
        <w:t xml:space="preserve">une augmentation de la production de </w:t>
      </w:r>
      <w:proofErr w:type="spellStart"/>
      <w:r w:rsidRPr="00F55DCA">
        <w:rPr>
          <w:rFonts w:ascii="Arial" w:hAnsi="Arial" w:cs="Arial"/>
          <w:sz w:val="20"/>
          <w:szCs w:val="20"/>
        </w:rPr>
        <w:t>méthionol</w:t>
      </w:r>
      <w:proofErr w:type="spellEnd"/>
      <w:r w:rsidR="00581651" w:rsidRPr="00F55DCA">
        <w:rPr>
          <w:rFonts w:ascii="Arial" w:hAnsi="Arial" w:cs="Arial"/>
          <w:sz w:val="20"/>
          <w:szCs w:val="20"/>
        </w:rPr>
        <w:t xml:space="preserve"> dans les vins en fin de fermentation (+</w:t>
      </w:r>
      <w:r w:rsidRPr="00F55DCA">
        <w:rPr>
          <w:rFonts w:ascii="Arial" w:hAnsi="Arial" w:cs="Arial"/>
          <w:sz w:val="20"/>
          <w:szCs w:val="20"/>
        </w:rPr>
        <w:t xml:space="preserve">55% </w:t>
      </w:r>
      <w:r w:rsidR="00581651" w:rsidRPr="00F55DCA">
        <w:rPr>
          <w:rFonts w:ascii="Arial" w:hAnsi="Arial" w:cs="Arial"/>
          <w:sz w:val="20"/>
          <w:szCs w:val="20"/>
        </w:rPr>
        <w:t xml:space="preserve">pour </w:t>
      </w:r>
      <w:r w:rsidRPr="00F55DCA">
        <w:rPr>
          <w:rFonts w:ascii="Arial" w:hAnsi="Arial" w:cs="Arial"/>
          <w:sz w:val="20"/>
          <w:szCs w:val="20"/>
        </w:rPr>
        <w:t>4 g/</w:t>
      </w:r>
      <w:proofErr w:type="spellStart"/>
      <w:r w:rsidR="00581651" w:rsidRPr="00F55DCA">
        <w:rPr>
          <w:rFonts w:ascii="Arial" w:hAnsi="Arial" w:cs="Arial"/>
          <w:sz w:val="20"/>
          <w:szCs w:val="20"/>
        </w:rPr>
        <w:t>h</w:t>
      </w:r>
      <w:r w:rsidRPr="00F55DCA">
        <w:rPr>
          <w:rFonts w:ascii="Arial" w:hAnsi="Arial" w:cs="Arial"/>
          <w:sz w:val="20"/>
          <w:szCs w:val="20"/>
        </w:rPr>
        <w:t>L</w:t>
      </w:r>
      <w:proofErr w:type="spellEnd"/>
      <w:r w:rsidRPr="00F55DCA">
        <w:rPr>
          <w:rFonts w:ascii="Arial" w:hAnsi="Arial" w:cs="Arial"/>
          <w:sz w:val="20"/>
          <w:szCs w:val="20"/>
        </w:rPr>
        <w:t xml:space="preserve"> de SO</w:t>
      </w:r>
      <w:r w:rsidRPr="00F55DCA">
        <w:rPr>
          <w:rFonts w:ascii="Arial" w:hAnsi="Arial" w:cs="Arial"/>
          <w:sz w:val="20"/>
          <w:szCs w:val="20"/>
          <w:vertAlign w:val="subscript"/>
        </w:rPr>
        <w:t>2</w:t>
      </w:r>
      <w:r w:rsidRPr="00F55DCA">
        <w:rPr>
          <w:rFonts w:ascii="Arial" w:hAnsi="Arial" w:cs="Arial"/>
          <w:sz w:val="20"/>
          <w:szCs w:val="20"/>
        </w:rPr>
        <w:t xml:space="preserve"> initial</w:t>
      </w:r>
      <w:r w:rsidR="00581651" w:rsidRPr="00F55DCA">
        <w:rPr>
          <w:rFonts w:ascii="Arial" w:hAnsi="Arial" w:cs="Arial"/>
          <w:sz w:val="20"/>
          <w:szCs w:val="20"/>
        </w:rPr>
        <w:t>)</w:t>
      </w:r>
      <w:r w:rsidRPr="00F55DCA">
        <w:rPr>
          <w:rFonts w:ascii="Arial" w:hAnsi="Arial" w:cs="Arial"/>
          <w:sz w:val="20"/>
          <w:szCs w:val="20"/>
        </w:rPr>
        <w:t xml:space="preserve"> par rapport à la fermentation sans sulfite. Les concentrations finales de </w:t>
      </w:r>
      <w:proofErr w:type="spellStart"/>
      <w:r w:rsidRPr="00F55DCA">
        <w:rPr>
          <w:rFonts w:ascii="Arial" w:hAnsi="Arial" w:cs="Arial"/>
          <w:sz w:val="20"/>
          <w:szCs w:val="20"/>
        </w:rPr>
        <w:t>méthionol</w:t>
      </w:r>
      <w:proofErr w:type="spellEnd"/>
      <w:r w:rsidRPr="00F55DCA">
        <w:rPr>
          <w:rFonts w:ascii="Arial" w:hAnsi="Arial" w:cs="Arial"/>
          <w:sz w:val="20"/>
          <w:szCs w:val="20"/>
        </w:rPr>
        <w:t xml:space="preserve"> sont liées à des différences dans la synthèse </w:t>
      </w:r>
      <w:r w:rsidRPr="00F55DCA">
        <w:rPr>
          <w:rFonts w:ascii="Arial" w:hAnsi="Arial" w:cs="Arial"/>
          <w:i/>
          <w:sz w:val="20"/>
          <w:szCs w:val="20"/>
        </w:rPr>
        <w:t>de novo</w:t>
      </w:r>
      <w:r w:rsidRPr="00F55DCA">
        <w:rPr>
          <w:rFonts w:ascii="Arial" w:hAnsi="Arial" w:cs="Arial"/>
          <w:sz w:val="20"/>
          <w:szCs w:val="20"/>
        </w:rPr>
        <w:t xml:space="preserve"> de </w:t>
      </w:r>
      <w:r w:rsidR="00581651" w:rsidRPr="00F55DCA">
        <w:rPr>
          <w:rFonts w:ascii="Arial" w:hAnsi="Arial" w:cs="Arial"/>
          <w:sz w:val="20"/>
          <w:szCs w:val="20"/>
        </w:rPr>
        <w:t xml:space="preserve">la </w:t>
      </w:r>
      <w:r w:rsidRPr="00F55DCA">
        <w:rPr>
          <w:rFonts w:ascii="Arial" w:hAnsi="Arial" w:cs="Arial"/>
          <w:sz w:val="20"/>
          <w:szCs w:val="20"/>
        </w:rPr>
        <w:t xml:space="preserve">L-méthionine </w:t>
      </w:r>
      <w:r w:rsidR="00581651" w:rsidRPr="00F55DCA">
        <w:rPr>
          <w:rFonts w:ascii="Arial" w:hAnsi="Arial" w:cs="Arial"/>
          <w:sz w:val="20"/>
          <w:szCs w:val="20"/>
        </w:rPr>
        <w:t xml:space="preserve">à partir des sulfates et/ou des sulfites ajoutés. </w:t>
      </w:r>
      <w:r w:rsidR="003C23A0" w:rsidRPr="00F55DCA">
        <w:rPr>
          <w:rFonts w:ascii="Arial" w:hAnsi="Arial" w:cs="Arial"/>
          <w:sz w:val="20"/>
          <w:szCs w:val="20"/>
        </w:rPr>
        <w:t xml:space="preserve">La biosynthèse de la L-méthionine </w:t>
      </w:r>
      <w:r w:rsidR="00581651" w:rsidRPr="00F55DCA">
        <w:rPr>
          <w:rFonts w:ascii="Arial" w:hAnsi="Arial" w:cs="Arial"/>
          <w:sz w:val="20"/>
          <w:szCs w:val="20"/>
        </w:rPr>
        <w:t xml:space="preserve">peut </w:t>
      </w:r>
      <w:r w:rsidR="003C23A0" w:rsidRPr="00F55DCA">
        <w:rPr>
          <w:rFonts w:ascii="Arial" w:hAnsi="Arial" w:cs="Arial"/>
          <w:sz w:val="20"/>
          <w:szCs w:val="20"/>
        </w:rPr>
        <w:t xml:space="preserve">par ailleurs expliquer </w:t>
      </w:r>
      <w:r w:rsidR="00581651" w:rsidRPr="00F55DCA">
        <w:rPr>
          <w:rFonts w:ascii="Arial" w:hAnsi="Arial" w:cs="Arial"/>
          <w:sz w:val="20"/>
          <w:szCs w:val="20"/>
        </w:rPr>
        <w:t xml:space="preserve">l’évolution des concentrations en </w:t>
      </w:r>
      <w:proofErr w:type="spellStart"/>
      <w:r w:rsidR="00581651" w:rsidRPr="00F55DCA">
        <w:rPr>
          <w:rFonts w:ascii="Arial" w:hAnsi="Arial" w:cs="Arial"/>
          <w:sz w:val="20"/>
          <w:szCs w:val="20"/>
        </w:rPr>
        <w:t>phényl</w:t>
      </w:r>
      <w:proofErr w:type="spellEnd"/>
      <w:r w:rsidR="00581651" w:rsidRPr="00F55DCA">
        <w:rPr>
          <w:rFonts w:ascii="Arial" w:hAnsi="Arial" w:cs="Arial"/>
          <w:sz w:val="20"/>
          <w:szCs w:val="20"/>
        </w:rPr>
        <w:t xml:space="preserve">-éthanol et de son ester, le </w:t>
      </w:r>
      <w:proofErr w:type="spellStart"/>
      <w:r w:rsidR="00581651" w:rsidRPr="00F55DCA">
        <w:rPr>
          <w:rFonts w:ascii="Arial" w:hAnsi="Arial" w:cs="Arial"/>
          <w:sz w:val="20"/>
          <w:szCs w:val="20"/>
        </w:rPr>
        <w:t>phényl-éthyl</w:t>
      </w:r>
      <w:proofErr w:type="spellEnd"/>
      <w:r w:rsidR="00581651" w:rsidRPr="00F55DCA">
        <w:rPr>
          <w:rFonts w:ascii="Arial" w:hAnsi="Arial" w:cs="Arial"/>
          <w:sz w:val="20"/>
          <w:szCs w:val="20"/>
        </w:rPr>
        <w:t xml:space="preserve"> acétate, avec les niveaux de sulfitage du moût. En effet, </w:t>
      </w:r>
      <w:r w:rsidR="00D47F0A">
        <w:rPr>
          <w:rFonts w:ascii="Arial" w:hAnsi="Arial" w:cs="Arial"/>
          <w:sz w:val="20"/>
          <w:szCs w:val="20"/>
        </w:rPr>
        <w:t>l</w:t>
      </w:r>
      <w:r w:rsidRPr="00F55DCA">
        <w:rPr>
          <w:rFonts w:ascii="Arial" w:hAnsi="Arial" w:cs="Arial"/>
          <w:sz w:val="20"/>
          <w:szCs w:val="20"/>
        </w:rPr>
        <w:t xml:space="preserve">a biosynthèse </w:t>
      </w:r>
      <w:r w:rsidRPr="00F55DCA">
        <w:rPr>
          <w:rFonts w:ascii="Arial" w:hAnsi="Arial" w:cs="Arial"/>
          <w:i/>
          <w:sz w:val="20"/>
          <w:szCs w:val="20"/>
        </w:rPr>
        <w:t>de novo</w:t>
      </w:r>
      <w:r w:rsidRPr="00F55DCA">
        <w:rPr>
          <w:rFonts w:ascii="Arial" w:hAnsi="Arial" w:cs="Arial"/>
          <w:sz w:val="20"/>
          <w:szCs w:val="20"/>
        </w:rPr>
        <w:t xml:space="preserve"> de cet acide aminé soufré </w:t>
      </w:r>
      <w:r w:rsidRPr="00F55DCA">
        <w:rPr>
          <w:rFonts w:ascii="Arial" w:hAnsi="Arial" w:cs="Arial"/>
          <w:i/>
          <w:sz w:val="20"/>
          <w:szCs w:val="20"/>
        </w:rPr>
        <w:t>via</w:t>
      </w:r>
      <w:r w:rsidRPr="00F55DCA">
        <w:rPr>
          <w:rFonts w:ascii="Arial" w:hAnsi="Arial" w:cs="Arial"/>
          <w:sz w:val="20"/>
          <w:szCs w:val="20"/>
        </w:rPr>
        <w:t xml:space="preserve"> l'assimilation des sulfates ou des sulfites nécessite trois molécules de NADPH (</w:t>
      </w:r>
      <w:proofErr w:type="spellStart"/>
      <w:r w:rsidRPr="00F55DCA">
        <w:rPr>
          <w:rFonts w:ascii="Arial" w:hAnsi="Arial" w:cs="Arial"/>
          <w:sz w:val="20"/>
          <w:szCs w:val="20"/>
        </w:rPr>
        <w:t>Stincone</w:t>
      </w:r>
      <w:proofErr w:type="spellEnd"/>
      <w:r w:rsidRPr="00F55DCA">
        <w:rPr>
          <w:rFonts w:ascii="Arial" w:hAnsi="Arial" w:cs="Arial"/>
          <w:sz w:val="20"/>
          <w:szCs w:val="20"/>
        </w:rPr>
        <w:t xml:space="preserve"> </w:t>
      </w:r>
      <w:r w:rsidRPr="00F55DCA">
        <w:rPr>
          <w:rFonts w:ascii="Arial" w:hAnsi="Arial" w:cs="Arial"/>
          <w:i/>
          <w:sz w:val="20"/>
          <w:szCs w:val="20"/>
        </w:rPr>
        <w:t>et al</w:t>
      </w:r>
      <w:r w:rsidRPr="00F55DCA">
        <w:rPr>
          <w:rFonts w:ascii="Arial" w:hAnsi="Arial" w:cs="Arial"/>
          <w:sz w:val="20"/>
          <w:szCs w:val="20"/>
        </w:rPr>
        <w:t>., 2015). Lorsque la quantité de SO</w:t>
      </w:r>
      <w:r w:rsidRPr="00F55DCA">
        <w:rPr>
          <w:rFonts w:ascii="Arial" w:hAnsi="Arial" w:cs="Arial"/>
          <w:sz w:val="20"/>
          <w:szCs w:val="20"/>
          <w:vertAlign w:val="subscript"/>
        </w:rPr>
        <w:t>2</w:t>
      </w:r>
      <w:r w:rsidRPr="00F55DCA">
        <w:rPr>
          <w:rFonts w:ascii="Arial" w:hAnsi="Arial" w:cs="Arial"/>
          <w:sz w:val="20"/>
          <w:szCs w:val="20"/>
        </w:rPr>
        <w:t xml:space="preserve"> est importante au démarrage de la fermentation, la glycolyse est inhibée, (</w:t>
      </w:r>
      <w:proofErr w:type="spellStart"/>
      <w:r w:rsidRPr="00F55DCA">
        <w:rPr>
          <w:rFonts w:ascii="Arial" w:hAnsi="Arial" w:cs="Arial"/>
          <w:sz w:val="20"/>
          <w:szCs w:val="20"/>
        </w:rPr>
        <w:t>Maier</w:t>
      </w:r>
      <w:proofErr w:type="spellEnd"/>
      <w:r w:rsidRPr="00F55DCA">
        <w:rPr>
          <w:rFonts w:ascii="Arial" w:hAnsi="Arial" w:cs="Arial"/>
          <w:sz w:val="20"/>
          <w:szCs w:val="20"/>
        </w:rPr>
        <w:t xml:space="preserve"> </w:t>
      </w:r>
      <w:r w:rsidRPr="00F55DCA">
        <w:rPr>
          <w:rFonts w:ascii="Arial" w:hAnsi="Arial" w:cs="Arial"/>
          <w:i/>
          <w:sz w:val="20"/>
          <w:szCs w:val="20"/>
        </w:rPr>
        <w:t>et al</w:t>
      </w:r>
      <w:r w:rsidRPr="00F55DCA">
        <w:rPr>
          <w:rFonts w:ascii="Arial" w:hAnsi="Arial" w:cs="Arial"/>
          <w:sz w:val="20"/>
          <w:szCs w:val="20"/>
        </w:rPr>
        <w:t>., 1986) et il n’y pas de production d’acétaldéhyde permettant de combiner le SO</w:t>
      </w:r>
      <w:r w:rsidRPr="00F55DCA">
        <w:rPr>
          <w:rFonts w:ascii="Arial" w:hAnsi="Arial" w:cs="Arial"/>
          <w:sz w:val="20"/>
          <w:szCs w:val="20"/>
          <w:vertAlign w:val="subscript"/>
        </w:rPr>
        <w:t>2</w:t>
      </w:r>
      <w:r w:rsidRPr="00F55DCA">
        <w:rPr>
          <w:rFonts w:ascii="Arial" w:hAnsi="Arial" w:cs="Arial"/>
          <w:sz w:val="20"/>
          <w:szCs w:val="20"/>
        </w:rPr>
        <w:t xml:space="preserve"> au cours de la phase de latence. L’une des solutions pour la levure est de </w:t>
      </w:r>
      <w:proofErr w:type="spellStart"/>
      <w:r w:rsidRPr="00F55DCA">
        <w:rPr>
          <w:rFonts w:ascii="Arial" w:hAnsi="Arial" w:cs="Arial"/>
          <w:sz w:val="20"/>
          <w:szCs w:val="20"/>
        </w:rPr>
        <w:t>détoxifier</w:t>
      </w:r>
      <w:proofErr w:type="spellEnd"/>
      <w:r w:rsidRPr="00F55DCA">
        <w:rPr>
          <w:rFonts w:ascii="Arial" w:hAnsi="Arial" w:cs="Arial"/>
          <w:sz w:val="20"/>
          <w:szCs w:val="20"/>
        </w:rPr>
        <w:t xml:space="preserve"> le milieu par l’assimilation de l’excès de sulfites pour la production d’acides aminés soufrés. Or dans ces conditions</w:t>
      </w:r>
      <w:r w:rsidR="006D70E8" w:rsidRPr="00F55DCA">
        <w:rPr>
          <w:rFonts w:ascii="Arial" w:hAnsi="Arial" w:cs="Arial"/>
          <w:sz w:val="20"/>
          <w:szCs w:val="20"/>
        </w:rPr>
        <w:t>,</w:t>
      </w:r>
      <w:r w:rsidRPr="00F55DCA">
        <w:rPr>
          <w:rFonts w:ascii="Arial" w:hAnsi="Arial" w:cs="Arial"/>
          <w:sz w:val="20"/>
          <w:szCs w:val="20"/>
        </w:rPr>
        <w:t xml:space="preserve"> la demande de NADPH est plus élevée. Pour maintenir l'équilibre redox, la levure utilise donc la voie des pentoses phosphate (VPP) pour régénérer le NADPH. </w:t>
      </w:r>
      <w:r w:rsidR="003C23A0" w:rsidRPr="00F55DCA">
        <w:rPr>
          <w:rFonts w:ascii="Arial" w:hAnsi="Arial" w:cs="Arial"/>
          <w:sz w:val="20"/>
          <w:szCs w:val="20"/>
        </w:rPr>
        <w:t>Il est alors probable que l’augmentation de la VPP conduit à une</w:t>
      </w:r>
      <w:r w:rsidRPr="00F55DCA">
        <w:rPr>
          <w:rFonts w:ascii="Arial" w:hAnsi="Arial" w:cs="Arial"/>
          <w:sz w:val="20"/>
          <w:szCs w:val="20"/>
        </w:rPr>
        <w:t xml:space="preserve"> accumulation plus importante du </w:t>
      </w:r>
      <w:proofErr w:type="spellStart"/>
      <w:r w:rsidRPr="00F55DCA">
        <w:rPr>
          <w:rFonts w:ascii="Arial" w:hAnsi="Arial" w:cs="Arial"/>
          <w:sz w:val="20"/>
          <w:szCs w:val="20"/>
        </w:rPr>
        <w:t>phényl</w:t>
      </w:r>
      <w:proofErr w:type="spellEnd"/>
      <w:r w:rsidR="003C23A0" w:rsidRPr="00F55DCA">
        <w:rPr>
          <w:rFonts w:ascii="Arial" w:hAnsi="Arial" w:cs="Arial"/>
          <w:sz w:val="20"/>
          <w:szCs w:val="20"/>
        </w:rPr>
        <w:t>-</w:t>
      </w:r>
      <w:r w:rsidRPr="00F55DCA">
        <w:rPr>
          <w:rFonts w:ascii="Arial" w:hAnsi="Arial" w:cs="Arial"/>
          <w:sz w:val="20"/>
          <w:szCs w:val="20"/>
        </w:rPr>
        <w:t>éthanol et de son ester</w:t>
      </w:r>
      <w:r w:rsidR="003C23A0" w:rsidRPr="00F55DCA">
        <w:rPr>
          <w:rFonts w:ascii="Arial" w:hAnsi="Arial" w:cs="Arial"/>
          <w:sz w:val="20"/>
          <w:szCs w:val="20"/>
        </w:rPr>
        <w:t xml:space="preserve">, notamment pour le niveau </w:t>
      </w:r>
      <w:r w:rsidR="003C23A0" w:rsidRPr="00F55DCA">
        <w:rPr>
          <w:rFonts w:ascii="Arial" w:hAnsi="Arial" w:cs="Arial"/>
          <w:sz w:val="20"/>
          <w:szCs w:val="20"/>
        </w:rPr>
        <w:lastRenderedPageBreak/>
        <w:t>le plus élevé de sulfitage</w:t>
      </w:r>
      <w:r w:rsidRPr="00F55DCA">
        <w:rPr>
          <w:rFonts w:ascii="Arial" w:hAnsi="Arial" w:cs="Arial"/>
          <w:sz w:val="20"/>
          <w:szCs w:val="20"/>
        </w:rPr>
        <w:t xml:space="preserve"> (4 g/</w:t>
      </w:r>
      <w:proofErr w:type="spellStart"/>
      <w:r w:rsidR="003C23A0" w:rsidRPr="00F55DCA">
        <w:rPr>
          <w:rFonts w:ascii="Arial" w:hAnsi="Arial" w:cs="Arial"/>
          <w:sz w:val="20"/>
          <w:szCs w:val="20"/>
        </w:rPr>
        <w:t>h</w:t>
      </w:r>
      <w:r w:rsidRPr="00F55DCA">
        <w:rPr>
          <w:rFonts w:ascii="Arial" w:hAnsi="Arial" w:cs="Arial"/>
          <w:sz w:val="20"/>
          <w:szCs w:val="20"/>
        </w:rPr>
        <w:t>L</w:t>
      </w:r>
      <w:proofErr w:type="spellEnd"/>
      <w:r w:rsidRPr="00F55DCA">
        <w:rPr>
          <w:rFonts w:ascii="Arial" w:hAnsi="Arial" w:cs="Arial"/>
          <w:sz w:val="20"/>
          <w:szCs w:val="20"/>
        </w:rPr>
        <w:t xml:space="preserve">). L’activité plus importante au travers de la VPP lorsque la levure </w:t>
      </w:r>
      <w:r w:rsidR="003C23A0" w:rsidRPr="00F55DCA">
        <w:rPr>
          <w:rFonts w:ascii="Arial" w:hAnsi="Arial" w:cs="Arial"/>
          <w:sz w:val="20"/>
          <w:szCs w:val="20"/>
        </w:rPr>
        <w:t>est</w:t>
      </w:r>
      <w:r w:rsidRPr="00F55DCA">
        <w:rPr>
          <w:rFonts w:ascii="Arial" w:hAnsi="Arial" w:cs="Arial"/>
          <w:sz w:val="20"/>
          <w:szCs w:val="20"/>
        </w:rPr>
        <w:t xml:space="preserve"> exposée à des sulfites a également été observée par </w:t>
      </w:r>
      <w:r w:rsidR="003849F7" w:rsidRPr="00F55DCA">
        <w:rPr>
          <w:rFonts w:ascii="Arial" w:hAnsi="Arial" w:cs="Arial"/>
          <w:sz w:val="20"/>
          <w:szCs w:val="20"/>
        </w:rPr>
        <w:t>d’autres auteurs qui</w:t>
      </w:r>
      <w:r w:rsidRPr="00F55DCA">
        <w:rPr>
          <w:rFonts w:ascii="Arial" w:hAnsi="Arial" w:cs="Arial"/>
          <w:sz w:val="20"/>
          <w:szCs w:val="20"/>
        </w:rPr>
        <w:t xml:space="preserve"> considèrent que l'addition de SO</w:t>
      </w:r>
      <w:r w:rsidRPr="00F55DCA">
        <w:rPr>
          <w:rFonts w:ascii="Arial" w:hAnsi="Arial" w:cs="Arial"/>
          <w:sz w:val="20"/>
          <w:szCs w:val="20"/>
          <w:vertAlign w:val="subscript"/>
        </w:rPr>
        <w:t>2</w:t>
      </w:r>
      <w:r w:rsidRPr="00F55DCA">
        <w:rPr>
          <w:rFonts w:ascii="Arial" w:hAnsi="Arial" w:cs="Arial"/>
          <w:sz w:val="20"/>
          <w:szCs w:val="20"/>
        </w:rPr>
        <w:t xml:space="preserve"> </w:t>
      </w:r>
      <w:r w:rsidR="003C23A0" w:rsidRPr="00F55DCA">
        <w:rPr>
          <w:rFonts w:ascii="Arial" w:hAnsi="Arial" w:cs="Arial"/>
          <w:sz w:val="20"/>
          <w:szCs w:val="20"/>
        </w:rPr>
        <w:t>peut</w:t>
      </w:r>
      <w:r w:rsidRPr="00F55DCA">
        <w:rPr>
          <w:rFonts w:ascii="Arial" w:hAnsi="Arial" w:cs="Arial"/>
          <w:sz w:val="20"/>
          <w:szCs w:val="20"/>
        </w:rPr>
        <w:t xml:space="preserve"> générer un stress oxydatif et donc une demande accrue en NADPH</w:t>
      </w:r>
      <w:r w:rsidR="003849F7" w:rsidRPr="00F55DCA">
        <w:rPr>
          <w:rFonts w:ascii="Arial" w:hAnsi="Arial" w:cs="Arial"/>
          <w:sz w:val="20"/>
          <w:szCs w:val="20"/>
        </w:rPr>
        <w:t xml:space="preserve"> (</w:t>
      </w:r>
      <w:proofErr w:type="spellStart"/>
      <w:r w:rsidR="003849F7" w:rsidRPr="00F55DCA">
        <w:rPr>
          <w:rFonts w:ascii="Arial" w:hAnsi="Arial" w:cs="Arial"/>
          <w:sz w:val="20"/>
          <w:szCs w:val="20"/>
        </w:rPr>
        <w:t>Herraiz</w:t>
      </w:r>
      <w:proofErr w:type="spellEnd"/>
      <w:r w:rsidR="003849F7" w:rsidRPr="00F55DCA">
        <w:rPr>
          <w:rFonts w:ascii="Arial" w:hAnsi="Arial" w:cs="Arial"/>
          <w:sz w:val="20"/>
          <w:szCs w:val="20"/>
        </w:rPr>
        <w:t xml:space="preserve"> </w:t>
      </w:r>
      <w:r w:rsidR="003849F7" w:rsidRPr="00F55DCA">
        <w:rPr>
          <w:rFonts w:ascii="Arial" w:hAnsi="Arial" w:cs="Arial"/>
          <w:i/>
          <w:sz w:val="20"/>
          <w:szCs w:val="20"/>
        </w:rPr>
        <w:t>et al</w:t>
      </w:r>
      <w:r w:rsidR="003849F7" w:rsidRPr="00F55DCA">
        <w:rPr>
          <w:rFonts w:ascii="Arial" w:hAnsi="Arial" w:cs="Arial"/>
          <w:sz w:val="20"/>
          <w:szCs w:val="20"/>
        </w:rPr>
        <w:t xml:space="preserve">., 1989 </w:t>
      </w:r>
      <w:r w:rsidR="006F7CDB" w:rsidRPr="00F55DCA">
        <w:rPr>
          <w:rFonts w:ascii="Arial" w:hAnsi="Arial" w:cs="Arial"/>
          <w:sz w:val="20"/>
          <w:szCs w:val="20"/>
        </w:rPr>
        <w:t>-</w:t>
      </w:r>
      <w:r w:rsidR="003849F7" w:rsidRPr="00F55DCA">
        <w:rPr>
          <w:rFonts w:ascii="Arial" w:hAnsi="Arial" w:cs="Arial"/>
          <w:sz w:val="20"/>
          <w:szCs w:val="20"/>
        </w:rPr>
        <w:t xml:space="preserve"> </w:t>
      </w:r>
      <w:proofErr w:type="spellStart"/>
      <w:r w:rsidR="003849F7" w:rsidRPr="00F55DCA">
        <w:rPr>
          <w:rFonts w:ascii="Arial" w:hAnsi="Arial" w:cs="Arial"/>
          <w:sz w:val="20"/>
          <w:szCs w:val="20"/>
        </w:rPr>
        <w:t>Vigentini</w:t>
      </w:r>
      <w:proofErr w:type="spellEnd"/>
      <w:r w:rsidR="003849F7" w:rsidRPr="00F55DCA">
        <w:rPr>
          <w:rFonts w:ascii="Arial" w:hAnsi="Arial" w:cs="Arial"/>
          <w:sz w:val="20"/>
          <w:szCs w:val="20"/>
        </w:rPr>
        <w:t xml:space="preserve"> </w:t>
      </w:r>
      <w:r w:rsidR="003849F7" w:rsidRPr="00F55DCA">
        <w:rPr>
          <w:rFonts w:ascii="Arial" w:hAnsi="Arial" w:cs="Arial"/>
          <w:i/>
          <w:sz w:val="20"/>
          <w:szCs w:val="20"/>
        </w:rPr>
        <w:t>et al</w:t>
      </w:r>
      <w:r w:rsidR="003849F7" w:rsidRPr="00F55DCA">
        <w:rPr>
          <w:rFonts w:ascii="Arial" w:hAnsi="Arial" w:cs="Arial"/>
          <w:sz w:val="20"/>
          <w:szCs w:val="20"/>
        </w:rPr>
        <w:t>., 2013)</w:t>
      </w:r>
      <w:r w:rsidRPr="00F55DCA">
        <w:rPr>
          <w:rFonts w:ascii="Arial" w:hAnsi="Arial" w:cs="Arial"/>
          <w:sz w:val="20"/>
          <w:szCs w:val="20"/>
        </w:rPr>
        <w:t xml:space="preserve">. </w:t>
      </w:r>
      <w:r w:rsidR="003C23A0" w:rsidRPr="00F55DCA">
        <w:rPr>
          <w:rFonts w:ascii="Arial" w:hAnsi="Arial" w:cs="Arial"/>
          <w:sz w:val="20"/>
          <w:szCs w:val="20"/>
        </w:rPr>
        <w:t>Ce</w:t>
      </w:r>
      <w:r w:rsidRPr="00F55DCA">
        <w:rPr>
          <w:rFonts w:ascii="Arial" w:hAnsi="Arial" w:cs="Arial"/>
          <w:sz w:val="20"/>
          <w:szCs w:val="20"/>
        </w:rPr>
        <w:t xml:space="preserve">s expériences </w:t>
      </w:r>
      <w:r w:rsidR="003C23A0" w:rsidRPr="00F55DCA">
        <w:rPr>
          <w:rFonts w:ascii="Arial" w:hAnsi="Arial" w:cs="Arial"/>
          <w:sz w:val="20"/>
          <w:szCs w:val="20"/>
        </w:rPr>
        <w:t>semblent ainsi confirmer</w:t>
      </w:r>
      <w:r w:rsidRPr="00F55DCA">
        <w:rPr>
          <w:rFonts w:ascii="Arial" w:hAnsi="Arial" w:cs="Arial"/>
          <w:sz w:val="20"/>
          <w:szCs w:val="20"/>
        </w:rPr>
        <w:t xml:space="preserve"> le rôle de la biosynthèse de L-méthionine dans le métabolisme antioxydant (</w:t>
      </w:r>
      <w:proofErr w:type="spellStart"/>
      <w:r w:rsidRPr="00F55DCA">
        <w:rPr>
          <w:rFonts w:ascii="Arial" w:hAnsi="Arial" w:cs="Arial"/>
          <w:sz w:val="20"/>
          <w:szCs w:val="20"/>
        </w:rPr>
        <w:t>Ralser</w:t>
      </w:r>
      <w:proofErr w:type="spellEnd"/>
      <w:r w:rsidRPr="00F55DCA">
        <w:rPr>
          <w:rFonts w:ascii="Arial" w:hAnsi="Arial" w:cs="Arial"/>
          <w:sz w:val="20"/>
          <w:szCs w:val="20"/>
        </w:rPr>
        <w:t xml:space="preserve"> </w:t>
      </w:r>
      <w:r w:rsidRPr="00F55DCA">
        <w:rPr>
          <w:rFonts w:ascii="Arial" w:hAnsi="Arial" w:cs="Arial"/>
          <w:i/>
          <w:sz w:val="20"/>
          <w:szCs w:val="20"/>
        </w:rPr>
        <w:t>et al.</w:t>
      </w:r>
      <w:r w:rsidRPr="00F55DCA">
        <w:rPr>
          <w:rFonts w:ascii="Arial" w:hAnsi="Arial" w:cs="Arial"/>
          <w:sz w:val="20"/>
          <w:szCs w:val="20"/>
        </w:rPr>
        <w:t>, 2007).</w:t>
      </w:r>
      <w:r w:rsidR="006D70E8" w:rsidRPr="00F55DCA">
        <w:rPr>
          <w:rFonts w:ascii="Arial" w:hAnsi="Arial" w:cs="Arial"/>
          <w:sz w:val="20"/>
          <w:szCs w:val="20"/>
        </w:rPr>
        <w:t xml:space="preserve"> Les différentes voies métaboliques impactées </w:t>
      </w:r>
      <w:r w:rsidR="00CD71D9">
        <w:rPr>
          <w:rFonts w:ascii="Arial" w:hAnsi="Arial" w:cs="Arial"/>
          <w:noProof/>
          <w:lang w:eastAsia="fr-FR"/>
        </w:rPr>
        <w:drawing>
          <wp:anchor distT="0" distB="0" distL="114300" distR="114300" simplePos="0" relativeHeight="251671552" behindDoc="0" locked="0" layoutInCell="1" allowOverlap="1">
            <wp:simplePos x="0" y="0"/>
            <wp:positionH relativeFrom="column">
              <wp:posOffset>1271270</wp:posOffset>
            </wp:positionH>
            <wp:positionV relativeFrom="paragraph">
              <wp:posOffset>584403</wp:posOffset>
            </wp:positionV>
            <wp:extent cx="3379470" cy="312356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9470" cy="3123565"/>
                    </a:xfrm>
                    <a:prstGeom prst="rect">
                      <a:avLst/>
                    </a:prstGeom>
                    <a:noFill/>
                  </pic:spPr>
                </pic:pic>
              </a:graphicData>
            </a:graphic>
            <wp14:sizeRelH relativeFrom="margin">
              <wp14:pctWidth>0</wp14:pctWidth>
            </wp14:sizeRelH>
            <wp14:sizeRelV relativeFrom="margin">
              <wp14:pctHeight>0</wp14:pctHeight>
            </wp14:sizeRelV>
          </wp:anchor>
        </w:drawing>
      </w:r>
      <w:r w:rsidR="006D70E8" w:rsidRPr="00F55DCA">
        <w:rPr>
          <w:rFonts w:ascii="Arial" w:hAnsi="Arial" w:cs="Arial"/>
          <w:sz w:val="20"/>
          <w:szCs w:val="20"/>
        </w:rPr>
        <w:t>indirectement par les ajouts de SO</w:t>
      </w:r>
      <w:r w:rsidR="006D70E8" w:rsidRPr="00F55DCA">
        <w:rPr>
          <w:rFonts w:ascii="Arial" w:hAnsi="Arial" w:cs="Arial"/>
          <w:sz w:val="20"/>
          <w:szCs w:val="20"/>
          <w:vertAlign w:val="subscript"/>
        </w:rPr>
        <w:t>2</w:t>
      </w:r>
      <w:r w:rsidR="006D70E8" w:rsidRPr="00F55DCA">
        <w:rPr>
          <w:rFonts w:ascii="Arial" w:hAnsi="Arial" w:cs="Arial"/>
          <w:sz w:val="20"/>
          <w:szCs w:val="20"/>
        </w:rPr>
        <w:t xml:space="preserve"> dans le moût sont présentées en </w:t>
      </w:r>
      <w:r w:rsidR="006D70E8" w:rsidRPr="00F55DCA">
        <w:rPr>
          <w:rFonts w:ascii="Arial" w:hAnsi="Arial" w:cs="Arial"/>
          <w:i/>
          <w:sz w:val="20"/>
          <w:szCs w:val="20"/>
        </w:rPr>
        <w:t>Figure 5</w:t>
      </w:r>
      <w:r w:rsidR="006D70E8" w:rsidRPr="00F55DCA">
        <w:rPr>
          <w:rFonts w:ascii="Arial" w:hAnsi="Arial" w:cs="Arial"/>
          <w:sz w:val="20"/>
          <w:szCs w:val="20"/>
        </w:rPr>
        <w:t xml:space="preserve">. </w:t>
      </w:r>
    </w:p>
    <w:p w:rsidR="00CB32D8" w:rsidRDefault="00CB32D8" w:rsidP="001A1880">
      <w:pPr>
        <w:spacing w:after="0" w:line="240" w:lineRule="auto"/>
        <w:rPr>
          <w:rFonts w:ascii="Arial" w:hAnsi="Arial" w:cs="Arial"/>
        </w:rPr>
      </w:pPr>
    </w:p>
    <w:p w:rsidR="00CB32D8" w:rsidRDefault="00CB32D8" w:rsidP="001A1880">
      <w:pPr>
        <w:spacing w:after="0" w:line="240" w:lineRule="auto"/>
        <w:rPr>
          <w:rFonts w:ascii="Arial" w:hAnsi="Arial" w:cs="Arial"/>
        </w:rPr>
      </w:pPr>
    </w:p>
    <w:p w:rsidR="00CB32D8" w:rsidRDefault="00CB32D8" w:rsidP="001A1880">
      <w:pPr>
        <w:spacing w:after="0" w:line="240" w:lineRule="auto"/>
        <w:rPr>
          <w:rFonts w:ascii="Arial" w:hAnsi="Arial" w:cs="Arial"/>
        </w:rPr>
      </w:pPr>
    </w:p>
    <w:p w:rsidR="00CB32D8" w:rsidRDefault="00CB32D8" w:rsidP="001A1880">
      <w:pPr>
        <w:spacing w:after="0" w:line="240" w:lineRule="auto"/>
        <w:rPr>
          <w:rFonts w:ascii="Arial" w:hAnsi="Arial" w:cs="Arial"/>
        </w:rPr>
      </w:pPr>
    </w:p>
    <w:p w:rsidR="00CB32D8" w:rsidRDefault="00CB32D8" w:rsidP="001A1880">
      <w:pPr>
        <w:spacing w:after="0" w:line="240" w:lineRule="auto"/>
        <w:rPr>
          <w:rFonts w:ascii="Arial" w:hAnsi="Arial" w:cs="Arial"/>
        </w:rPr>
      </w:pPr>
    </w:p>
    <w:p w:rsidR="00CB32D8" w:rsidRDefault="00CB32D8" w:rsidP="001A1880">
      <w:pPr>
        <w:spacing w:after="0" w:line="240" w:lineRule="auto"/>
        <w:rPr>
          <w:rFonts w:ascii="Arial" w:hAnsi="Arial" w:cs="Arial"/>
        </w:rPr>
      </w:pPr>
    </w:p>
    <w:p w:rsidR="00CB32D8" w:rsidRDefault="00CB32D8" w:rsidP="001A1880">
      <w:pPr>
        <w:spacing w:after="0" w:line="240" w:lineRule="auto"/>
        <w:rPr>
          <w:rFonts w:ascii="Arial" w:hAnsi="Arial" w:cs="Arial"/>
        </w:rPr>
      </w:pPr>
    </w:p>
    <w:p w:rsidR="00CB32D8" w:rsidRDefault="00CB32D8" w:rsidP="001A1880">
      <w:pPr>
        <w:spacing w:after="0" w:line="240" w:lineRule="auto"/>
        <w:rPr>
          <w:rFonts w:ascii="Arial" w:hAnsi="Arial" w:cs="Arial"/>
        </w:rPr>
      </w:pPr>
    </w:p>
    <w:p w:rsidR="00B05341" w:rsidRDefault="00B05341" w:rsidP="001A1880">
      <w:pPr>
        <w:spacing w:after="0" w:line="240" w:lineRule="auto"/>
        <w:rPr>
          <w:rFonts w:ascii="Arial" w:hAnsi="Arial" w:cs="Arial"/>
        </w:rPr>
      </w:pPr>
    </w:p>
    <w:p w:rsidR="00B05341" w:rsidRDefault="00B05341" w:rsidP="001A1880">
      <w:pPr>
        <w:spacing w:after="0" w:line="240" w:lineRule="auto"/>
        <w:rPr>
          <w:rFonts w:ascii="Arial" w:hAnsi="Arial" w:cs="Arial"/>
        </w:rPr>
      </w:pPr>
    </w:p>
    <w:p w:rsidR="00B05341" w:rsidRDefault="00B05341" w:rsidP="001A1880">
      <w:pPr>
        <w:spacing w:after="0" w:line="240" w:lineRule="auto"/>
        <w:rPr>
          <w:rFonts w:ascii="Arial" w:hAnsi="Arial" w:cs="Arial"/>
        </w:rPr>
      </w:pPr>
    </w:p>
    <w:p w:rsidR="00B05341" w:rsidRDefault="00B05341" w:rsidP="001A1880">
      <w:pPr>
        <w:spacing w:after="0" w:line="240" w:lineRule="auto"/>
        <w:rPr>
          <w:rFonts w:ascii="Arial" w:hAnsi="Arial" w:cs="Arial"/>
        </w:rPr>
      </w:pPr>
    </w:p>
    <w:p w:rsidR="00CD71D9" w:rsidRDefault="00CD71D9" w:rsidP="001A1880">
      <w:pPr>
        <w:spacing w:after="0" w:line="240" w:lineRule="auto"/>
        <w:rPr>
          <w:rFonts w:ascii="Arial" w:hAnsi="Arial" w:cs="Arial"/>
        </w:rPr>
      </w:pPr>
    </w:p>
    <w:p w:rsidR="00CD71D9" w:rsidRDefault="00CD71D9" w:rsidP="001A1880">
      <w:pPr>
        <w:spacing w:after="0" w:line="240" w:lineRule="auto"/>
        <w:rPr>
          <w:rFonts w:ascii="Arial" w:hAnsi="Arial" w:cs="Arial"/>
        </w:rPr>
      </w:pPr>
    </w:p>
    <w:p w:rsidR="00781BF8" w:rsidRDefault="00781BF8" w:rsidP="001A1880">
      <w:pPr>
        <w:spacing w:after="0" w:line="240" w:lineRule="auto"/>
        <w:rPr>
          <w:rFonts w:ascii="Arial" w:hAnsi="Arial" w:cs="Arial"/>
        </w:rPr>
      </w:pPr>
    </w:p>
    <w:p w:rsidR="00CD71D9" w:rsidRDefault="00CD71D9" w:rsidP="00781BF8">
      <w:pPr>
        <w:spacing w:after="0" w:line="240" w:lineRule="auto"/>
        <w:jc w:val="center"/>
        <w:rPr>
          <w:rFonts w:ascii="Arial" w:hAnsi="Arial" w:cs="Arial"/>
          <w:i/>
          <w:sz w:val="20"/>
          <w:szCs w:val="20"/>
        </w:rPr>
      </w:pPr>
    </w:p>
    <w:p w:rsidR="00CD71D9" w:rsidRDefault="00CD71D9" w:rsidP="00781BF8">
      <w:pPr>
        <w:spacing w:after="0" w:line="240" w:lineRule="auto"/>
        <w:jc w:val="center"/>
        <w:rPr>
          <w:rFonts w:ascii="Arial" w:hAnsi="Arial" w:cs="Arial"/>
          <w:i/>
          <w:sz w:val="20"/>
          <w:szCs w:val="20"/>
        </w:rPr>
      </w:pPr>
    </w:p>
    <w:p w:rsidR="00CD71D9" w:rsidRDefault="00CD71D9" w:rsidP="00781BF8">
      <w:pPr>
        <w:spacing w:after="0" w:line="240" w:lineRule="auto"/>
        <w:jc w:val="center"/>
        <w:rPr>
          <w:rFonts w:ascii="Arial" w:hAnsi="Arial" w:cs="Arial"/>
          <w:i/>
          <w:sz w:val="20"/>
          <w:szCs w:val="20"/>
        </w:rPr>
      </w:pPr>
    </w:p>
    <w:p w:rsidR="00CD71D9" w:rsidRDefault="00CD71D9" w:rsidP="00781BF8">
      <w:pPr>
        <w:spacing w:after="0" w:line="240" w:lineRule="auto"/>
        <w:jc w:val="center"/>
        <w:rPr>
          <w:rFonts w:ascii="Arial" w:hAnsi="Arial" w:cs="Arial"/>
          <w:i/>
          <w:sz w:val="20"/>
          <w:szCs w:val="20"/>
        </w:rPr>
      </w:pPr>
    </w:p>
    <w:p w:rsidR="00CD71D9" w:rsidRDefault="00CD71D9" w:rsidP="00781BF8">
      <w:pPr>
        <w:spacing w:after="0" w:line="240" w:lineRule="auto"/>
        <w:jc w:val="center"/>
        <w:rPr>
          <w:rFonts w:ascii="Arial" w:hAnsi="Arial" w:cs="Arial"/>
          <w:i/>
          <w:sz w:val="20"/>
          <w:szCs w:val="20"/>
        </w:rPr>
      </w:pPr>
    </w:p>
    <w:p w:rsidR="00B05341" w:rsidRPr="00781BF8" w:rsidRDefault="00781BF8" w:rsidP="00781BF8">
      <w:pPr>
        <w:spacing w:after="0" w:line="240" w:lineRule="auto"/>
        <w:jc w:val="center"/>
        <w:rPr>
          <w:rFonts w:ascii="Arial" w:hAnsi="Arial" w:cs="Arial"/>
          <w:i/>
          <w:sz w:val="20"/>
          <w:szCs w:val="20"/>
        </w:rPr>
      </w:pPr>
      <w:r>
        <w:rPr>
          <w:rFonts w:ascii="Arial" w:hAnsi="Arial" w:cs="Arial"/>
          <w:i/>
          <w:sz w:val="20"/>
          <w:szCs w:val="20"/>
        </w:rPr>
        <w:t xml:space="preserve">Figure 5 : Schéma métabolique du nœud acétaldéhyde en lien avec les </w:t>
      </w:r>
      <w:proofErr w:type="spellStart"/>
      <w:r>
        <w:rPr>
          <w:rFonts w:ascii="Arial" w:hAnsi="Arial" w:cs="Arial"/>
          <w:i/>
          <w:sz w:val="20"/>
          <w:szCs w:val="20"/>
        </w:rPr>
        <w:t>céto</w:t>
      </w:r>
      <w:proofErr w:type="spellEnd"/>
      <w:r>
        <w:rPr>
          <w:rFonts w:ascii="Arial" w:hAnsi="Arial" w:cs="Arial"/>
          <w:i/>
          <w:sz w:val="20"/>
          <w:szCs w:val="20"/>
        </w:rPr>
        <w:t xml:space="preserve">-acides </w:t>
      </w:r>
    </w:p>
    <w:p w:rsidR="00CD71D9" w:rsidRDefault="00CD71D9" w:rsidP="001A1880">
      <w:pPr>
        <w:spacing w:after="0" w:line="240" w:lineRule="auto"/>
        <w:rPr>
          <w:rFonts w:ascii="Arial" w:hAnsi="Arial" w:cs="Arial"/>
        </w:rPr>
      </w:pPr>
    </w:p>
    <w:p w:rsidR="001A1880" w:rsidRPr="00F55DCA" w:rsidRDefault="001A1880" w:rsidP="001A1880">
      <w:pPr>
        <w:pStyle w:val="Paragraphedeliste"/>
        <w:numPr>
          <w:ilvl w:val="0"/>
          <w:numId w:val="2"/>
        </w:numPr>
        <w:spacing w:after="0" w:line="240" w:lineRule="auto"/>
        <w:rPr>
          <w:rFonts w:ascii="Arial" w:hAnsi="Arial" w:cs="Arial"/>
          <w:b/>
          <w:sz w:val="20"/>
          <w:szCs w:val="20"/>
        </w:rPr>
      </w:pPr>
      <w:r w:rsidRPr="00F55DCA">
        <w:rPr>
          <w:rFonts w:ascii="Arial" w:hAnsi="Arial" w:cs="Arial"/>
          <w:b/>
          <w:sz w:val="20"/>
          <w:szCs w:val="20"/>
        </w:rPr>
        <w:t>Conclusion</w:t>
      </w:r>
    </w:p>
    <w:p w:rsidR="004822C7" w:rsidRPr="00F55DCA" w:rsidRDefault="001A1880" w:rsidP="001A1880">
      <w:pPr>
        <w:spacing w:after="0" w:line="240" w:lineRule="auto"/>
        <w:jc w:val="both"/>
        <w:rPr>
          <w:rFonts w:ascii="Arial" w:hAnsi="Arial" w:cs="Arial"/>
          <w:sz w:val="20"/>
          <w:szCs w:val="20"/>
        </w:rPr>
      </w:pPr>
      <w:r w:rsidRPr="00F55DCA">
        <w:rPr>
          <w:rFonts w:ascii="Arial" w:hAnsi="Arial" w:cs="Arial"/>
          <w:sz w:val="20"/>
          <w:szCs w:val="20"/>
        </w:rPr>
        <w:t>La modulation de la concentration initiale en SO</w:t>
      </w:r>
      <w:r w:rsidRPr="00F55DCA">
        <w:rPr>
          <w:rFonts w:ascii="Arial" w:hAnsi="Arial" w:cs="Arial"/>
          <w:sz w:val="20"/>
          <w:szCs w:val="20"/>
          <w:vertAlign w:val="subscript"/>
        </w:rPr>
        <w:t>2</w:t>
      </w:r>
      <w:r w:rsidRPr="00F55DCA">
        <w:rPr>
          <w:rFonts w:ascii="Arial" w:hAnsi="Arial" w:cs="Arial"/>
          <w:sz w:val="20"/>
          <w:szCs w:val="20"/>
        </w:rPr>
        <w:t xml:space="preserve"> </w:t>
      </w:r>
      <w:r w:rsidR="003C23A0" w:rsidRPr="00F55DCA">
        <w:rPr>
          <w:rFonts w:ascii="Arial" w:hAnsi="Arial" w:cs="Arial"/>
          <w:sz w:val="20"/>
          <w:szCs w:val="20"/>
        </w:rPr>
        <w:t xml:space="preserve">dans le moût met </w:t>
      </w:r>
      <w:r w:rsidRPr="00F55DCA">
        <w:rPr>
          <w:rFonts w:ascii="Arial" w:hAnsi="Arial" w:cs="Arial"/>
          <w:sz w:val="20"/>
          <w:szCs w:val="20"/>
        </w:rPr>
        <w:t>en évidence différents états physiologique</w:t>
      </w:r>
      <w:r w:rsidR="0022438D" w:rsidRPr="00F55DCA">
        <w:rPr>
          <w:rFonts w:ascii="Arial" w:hAnsi="Arial" w:cs="Arial"/>
          <w:sz w:val="20"/>
          <w:szCs w:val="20"/>
        </w:rPr>
        <w:t>s</w:t>
      </w:r>
      <w:r w:rsidRPr="00F55DCA">
        <w:rPr>
          <w:rFonts w:ascii="Arial" w:hAnsi="Arial" w:cs="Arial"/>
          <w:sz w:val="20"/>
          <w:szCs w:val="20"/>
        </w:rPr>
        <w:t xml:space="preserve"> </w:t>
      </w:r>
      <w:r w:rsidR="003C23A0" w:rsidRPr="00F55DCA">
        <w:rPr>
          <w:rFonts w:ascii="Arial" w:hAnsi="Arial" w:cs="Arial"/>
          <w:sz w:val="20"/>
          <w:szCs w:val="20"/>
        </w:rPr>
        <w:t xml:space="preserve">de la levure </w:t>
      </w:r>
      <w:r w:rsidRPr="00F55DCA">
        <w:rPr>
          <w:rFonts w:ascii="Arial" w:hAnsi="Arial" w:cs="Arial"/>
          <w:sz w:val="20"/>
          <w:szCs w:val="20"/>
        </w:rPr>
        <w:t>auxquels sont associés des profils aromatique</w:t>
      </w:r>
      <w:r w:rsidR="0022438D" w:rsidRPr="00F55DCA">
        <w:rPr>
          <w:rFonts w:ascii="Arial" w:hAnsi="Arial" w:cs="Arial"/>
          <w:sz w:val="20"/>
          <w:szCs w:val="20"/>
        </w:rPr>
        <w:t>s</w:t>
      </w:r>
      <w:r w:rsidRPr="00F55DCA">
        <w:rPr>
          <w:rFonts w:ascii="Arial" w:hAnsi="Arial" w:cs="Arial"/>
          <w:sz w:val="20"/>
          <w:szCs w:val="20"/>
        </w:rPr>
        <w:t xml:space="preserve"> différents. Sans SO</w:t>
      </w:r>
      <w:r w:rsidRPr="00F55DCA">
        <w:rPr>
          <w:rFonts w:ascii="Arial" w:hAnsi="Arial" w:cs="Arial"/>
          <w:sz w:val="20"/>
          <w:szCs w:val="20"/>
          <w:vertAlign w:val="subscript"/>
        </w:rPr>
        <w:t>2</w:t>
      </w:r>
      <w:r w:rsidRPr="00F55DCA">
        <w:rPr>
          <w:rFonts w:ascii="Arial" w:hAnsi="Arial" w:cs="Arial"/>
          <w:sz w:val="20"/>
          <w:szCs w:val="20"/>
        </w:rPr>
        <w:t xml:space="preserve"> ou à faible teneur en SO</w:t>
      </w:r>
      <w:r w:rsidRPr="00F55DCA">
        <w:rPr>
          <w:rFonts w:ascii="Arial" w:hAnsi="Arial" w:cs="Arial"/>
          <w:sz w:val="20"/>
          <w:szCs w:val="20"/>
          <w:vertAlign w:val="subscript"/>
        </w:rPr>
        <w:t>2</w:t>
      </w:r>
      <w:r w:rsidRPr="00F55DCA">
        <w:rPr>
          <w:rFonts w:ascii="Arial" w:hAnsi="Arial" w:cs="Arial"/>
          <w:sz w:val="20"/>
          <w:szCs w:val="20"/>
        </w:rPr>
        <w:t xml:space="preserve">, la levure </w:t>
      </w:r>
      <w:r w:rsidR="003C23A0" w:rsidRPr="00F55DCA">
        <w:rPr>
          <w:rFonts w:ascii="Arial" w:hAnsi="Arial" w:cs="Arial"/>
          <w:sz w:val="20"/>
          <w:szCs w:val="20"/>
        </w:rPr>
        <w:t>importe</w:t>
      </w:r>
      <w:r w:rsidRPr="00F55DCA">
        <w:rPr>
          <w:rFonts w:ascii="Arial" w:hAnsi="Arial" w:cs="Arial"/>
          <w:sz w:val="20"/>
          <w:szCs w:val="20"/>
        </w:rPr>
        <w:t xml:space="preserve"> des sulfates pour son métabolisme du soufre</w:t>
      </w:r>
      <w:r w:rsidR="003C23A0" w:rsidRPr="00F55DCA">
        <w:rPr>
          <w:rFonts w:ascii="Arial" w:hAnsi="Arial" w:cs="Arial"/>
          <w:sz w:val="20"/>
          <w:szCs w:val="20"/>
        </w:rPr>
        <w:t xml:space="preserve"> et </w:t>
      </w:r>
      <w:r w:rsidR="00EE073E">
        <w:rPr>
          <w:rFonts w:ascii="Arial" w:hAnsi="Arial" w:cs="Arial"/>
          <w:sz w:val="20"/>
          <w:szCs w:val="20"/>
        </w:rPr>
        <w:t xml:space="preserve">pour </w:t>
      </w:r>
      <w:r w:rsidR="003C23A0" w:rsidRPr="00F55DCA">
        <w:rPr>
          <w:rFonts w:ascii="Arial" w:hAnsi="Arial" w:cs="Arial"/>
          <w:sz w:val="20"/>
          <w:szCs w:val="20"/>
        </w:rPr>
        <w:t>combler les besoins en méthionine et en cystéine</w:t>
      </w:r>
      <w:r w:rsidRPr="00F55DCA">
        <w:rPr>
          <w:rFonts w:ascii="Arial" w:hAnsi="Arial" w:cs="Arial"/>
          <w:sz w:val="20"/>
          <w:szCs w:val="20"/>
        </w:rPr>
        <w:t>. Il en résulte une production de sulfites</w:t>
      </w:r>
      <w:r w:rsidR="003C23A0" w:rsidRPr="00F55DCA">
        <w:rPr>
          <w:rFonts w:ascii="Arial" w:hAnsi="Arial" w:cs="Arial"/>
          <w:sz w:val="20"/>
          <w:szCs w:val="20"/>
        </w:rPr>
        <w:t xml:space="preserve"> excrétés</w:t>
      </w:r>
      <w:r w:rsidRPr="00F55DCA">
        <w:rPr>
          <w:rFonts w:ascii="Arial" w:hAnsi="Arial" w:cs="Arial"/>
          <w:sz w:val="20"/>
          <w:szCs w:val="20"/>
        </w:rPr>
        <w:t xml:space="preserve">, qui sont "neutralisés" par la production d'acétaldéhyde. </w:t>
      </w:r>
      <w:r w:rsidR="003C23A0" w:rsidRPr="00F55DCA">
        <w:rPr>
          <w:rFonts w:ascii="Arial" w:hAnsi="Arial" w:cs="Arial"/>
          <w:sz w:val="20"/>
          <w:szCs w:val="20"/>
        </w:rPr>
        <w:t xml:space="preserve">Lorsque les niveaux de sulfitage du moût augmentent, </w:t>
      </w:r>
      <w:r w:rsidRPr="00F55DCA">
        <w:rPr>
          <w:rFonts w:ascii="Arial" w:hAnsi="Arial" w:cs="Arial"/>
          <w:sz w:val="20"/>
          <w:szCs w:val="20"/>
        </w:rPr>
        <w:t xml:space="preserve">la levure </w:t>
      </w:r>
      <w:r w:rsidR="003C23A0" w:rsidRPr="00F55DCA">
        <w:rPr>
          <w:rFonts w:ascii="Arial" w:hAnsi="Arial" w:cs="Arial"/>
          <w:sz w:val="20"/>
          <w:szCs w:val="20"/>
        </w:rPr>
        <w:t xml:space="preserve">subit la diffusion passive des sulfites et </w:t>
      </w:r>
      <w:r w:rsidRPr="00F55DCA">
        <w:rPr>
          <w:rFonts w:ascii="Arial" w:hAnsi="Arial" w:cs="Arial"/>
          <w:sz w:val="20"/>
          <w:szCs w:val="20"/>
        </w:rPr>
        <w:t xml:space="preserve">doit réduire le stress cellulaire </w:t>
      </w:r>
      <w:r w:rsidR="003C23A0" w:rsidRPr="00F55DCA">
        <w:rPr>
          <w:rFonts w:ascii="Arial" w:hAnsi="Arial" w:cs="Arial"/>
          <w:sz w:val="20"/>
          <w:szCs w:val="20"/>
        </w:rPr>
        <w:t>qui en résulte. Ceci se traduit par une augmentation progressive de l’acétald</w:t>
      </w:r>
      <w:r w:rsidR="0022438D" w:rsidRPr="00F55DCA">
        <w:rPr>
          <w:rFonts w:ascii="Arial" w:hAnsi="Arial" w:cs="Arial"/>
          <w:sz w:val="20"/>
          <w:szCs w:val="20"/>
        </w:rPr>
        <w:t>é</w:t>
      </w:r>
      <w:r w:rsidR="003C23A0" w:rsidRPr="00F55DCA">
        <w:rPr>
          <w:rFonts w:ascii="Arial" w:hAnsi="Arial" w:cs="Arial"/>
          <w:sz w:val="20"/>
          <w:szCs w:val="20"/>
        </w:rPr>
        <w:t>hyde</w:t>
      </w:r>
      <w:r w:rsidRPr="00F55DCA">
        <w:rPr>
          <w:rFonts w:ascii="Arial" w:hAnsi="Arial" w:cs="Arial"/>
          <w:sz w:val="20"/>
          <w:szCs w:val="20"/>
        </w:rPr>
        <w:t xml:space="preserve">, une augmentation de la synthèse du </w:t>
      </w:r>
      <w:proofErr w:type="spellStart"/>
      <w:r w:rsidRPr="00F55DCA">
        <w:rPr>
          <w:rFonts w:ascii="Arial" w:hAnsi="Arial" w:cs="Arial"/>
          <w:sz w:val="20"/>
          <w:szCs w:val="20"/>
        </w:rPr>
        <w:t>méthionol</w:t>
      </w:r>
      <w:proofErr w:type="spellEnd"/>
      <w:r w:rsidRPr="00F55DCA">
        <w:rPr>
          <w:rFonts w:ascii="Arial" w:hAnsi="Arial" w:cs="Arial"/>
          <w:sz w:val="20"/>
          <w:szCs w:val="20"/>
        </w:rPr>
        <w:t xml:space="preserve"> et un flux plus élevé de la voie </w:t>
      </w:r>
      <w:r w:rsidR="0022438D" w:rsidRPr="00F55DCA">
        <w:rPr>
          <w:rFonts w:ascii="Arial" w:hAnsi="Arial" w:cs="Arial"/>
          <w:sz w:val="20"/>
          <w:szCs w:val="20"/>
        </w:rPr>
        <w:t xml:space="preserve">des </w:t>
      </w:r>
      <w:r w:rsidRPr="00F55DCA">
        <w:rPr>
          <w:rFonts w:ascii="Arial" w:hAnsi="Arial" w:cs="Arial"/>
          <w:sz w:val="20"/>
          <w:szCs w:val="20"/>
        </w:rPr>
        <w:t>pentose</w:t>
      </w:r>
      <w:r w:rsidR="0022438D" w:rsidRPr="00F55DCA">
        <w:rPr>
          <w:rFonts w:ascii="Arial" w:hAnsi="Arial" w:cs="Arial"/>
          <w:sz w:val="20"/>
          <w:szCs w:val="20"/>
        </w:rPr>
        <w:t>s</w:t>
      </w:r>
      <w:r w:rsidRPr="00F55DCA">
        <w:rPr>
          <w:rFonts w:ascii="Arial" w:hAnsi="Arial" w:cs="Arial"/>
          <w:sz w:val="20"/>
          <w:szCs w:val="20"/>
        </w:rPr>
        <w:t xml:space="preserve"> phosphate pour régénérer le NADPH, entraînant une accumulation accrue de </w:t>
      </w:r>
      <w:proofErr w:type="spellStart"/>
      <w:r w:rsidRPr="00F55DCA">
        <w:rPr>
          <w:rFonts w:ascii="Arial" w:hAnsi="Arial" w:cs="Arial"/>
          <w:sz w:val="20"/>
          <w:szCs w:val="20"/>
        </w:rPr>
        <w:t>phényl</w:t>
      </w:r>
      <w:proofErr w:type="spellEnd"/>
      <w:r w:rsidR="000A5E8B" w:rsidRPr="00F55DCA">
        <w:rPr>
          <w:rFonts w:ascii="Arial" w:hAnsi="Arial" w:cs="Arial"/>
          <w:sz w:val="20"/>
          <w:szCs w:val="20"/>
        </w:rPr>
        <w:t>-</w:t>
      </w:r>
      <w:r w:rsidRPr="00F55DCA">
        <w:rPr>
          <w:rFonts w:ascii="Arial" w:hAnsi="Arial" w:cs="Arial"/>
          <w:sz w:val="20"/>
          <w:szCs w:val="20"/>
        </w:rPr>
        <w:t xml:space="preserve">éthanol et </w:t>
      </w:r>
      <w:r w:rsidR="000A5E8B" w:rsidRPr="00F55DCA">
        <w:rPr>
          <w:rFonts w:ascii="Arial" w:hAnsi="Arial" w:cs="Arial"/>
          <w:sz w:val="20"/>
          <w:szCs w:val="20"/>
        </w:rPr>
        <w:t>de son ester</w:t>
      </w:r>
      <w:r w:rsidRPr="00F55DCA">
        <w:rPr>
          <w:rFonts w:ascii="Arial" w:hAnsi="Arial" w:cs="Arial"/>
          <w:sz w:val="20"/>
          <w:szCs w:val="20"/>
        </w:rPr>
        <w:t xml:space="preserve">. Un point </w:t>
      </w:r>
      <w:r w:rsidR="00EE073E" w:rsidRPr="00F55DCA">
        <w:rPr>
          <w:rFonts w:ascii="Arial" w:hAnsi="Arial" w:cs="Arial"/>
          <w:sz w:val="20"/>
          <w:szCs w:val="20"/>
        </w:rPr>
        <w:t>particuli</w:t>
      </w:r>
      <w:r w:rsidR="00EE073E">
        <w:rPr>
          <w:rFonts w:ascii="Arial" w:hAnsi="Arial" w:cs="Arial"/>
          <w:sz w:val="20"/>
          <w:szCs w:val="20"/>
        </w:rPr>
        <w:t xml:space="preserve">èrement </w:t>
      </w:r>
      <w:proofErr w:type="spellStart"/>
      <w:r w:rsidR="00EE073E">
        <w:rPr>
          <w:rFonts w:ascii="Arial" w:hAnsi="Arial" w:cs="Arial"/>
          <w:sz w:val="20"/>
          <w:szCs w:val="20"/>
        </w:rPr>
        <w:t>interessant</w:t>
      </w:r>
      <w:proofErr w:type="spellEnd"/>
      <w:r w:rsidR="00EE073E" w:rsidRPr="00F55DCA">
        <w:rPr>
          <w:rFonts w:ascii="Arial" w:hAnsi="Arial" w:cs="Arial"/>
          <w:sz w:val="20"/>
          <w:szCs w:val="20"/>
        </w:rPr>
        <w:t xml:space="preserve"> </w:t>
      </w:r>
      <w:r w:rsidR="000A5E8B" w:rsidRPr="00F55DCA">
        <w:rPr>
          <w:rFonts w:ascii="Arial" w:hAnsi="Arial" w:cs="Arial"/>
          <w:sz w:val="20"/>
          <w:szCs w:val="20"/>
        </w:rPr>
        <w:t>est</w:t>
      </w:r>
      <w:r w:rsidRPr="00F55DCA">
        <w:rPr>
          <w:rFonts w:ascii="Arial" w:hAnsi="Arial" w:cs="Arial"/>
          <w:sz w:val="20"/>
          <w:szCs w:val="20"/>
        </w:rPr>
        <w:t xml:space="preserve"> </w:t>
      </w:r>
      <w:r w:rsidR="0022438D" w:rsidRPr="00F55DCA">
        <w:rPr>
          <w:rFonts w:ascii="Arial" w:hAnsi="Arial" w:cs="Arial"/>
          <w:sz w:val="20"/>
          <w:szCs w:val="20"/>
        </w:rPr>
        <w:t xml:space="preserve">la mise </w:t>
      </w:r>
      <w:r w:rsidRPr="00F55DCA">
        <w:rPr>
          <w:rFonts w:ascii="Arial" w:hAnsi="Arial" w:cs="Arial"/>
          <w:sz w:val="20"/>
          <w:szCs w:val="20"/>
        </w:rPr>
        <w:t xml:space="preserve">en évidence </w:t>
      </w:r>
      <w:r w:rsidR="0022438D" w:rsidRPr="00F55DCA">
        <w:rPr>
          <w:rFonts w:ascii="Arial" w:hAnsi="Arial" w:cs="Arial"/>
          <w:sz w:val="20"/>
          <w:szCs w:val="20"/>
        </w:rPr>
        <w:t xml:space="preserve">d’une dose « pivot », </w:t>
      </w:r>
      <w:r w:rsidR="000A5E8B" w:rsidRPr="00F55DCA">
        <w:rPr>
          <w:rFonts w:ascii="Arial" w:hAnsi="Arial" w:cs="Arial"/>
          <w:sz w:val="20"/>
          <w:szCs w:val="20"/>
        </w:rPr>
        <w:t xml:space="preserve">voisine de </w:t>
      </w:r>
      <w:r w:rsidRPr="00F55DCA">
        <w:rPr>
          <w:rFonts w:ascii="Arial" w:hAnsi="Arial" w:cs="Arial"/>
          <w:sz w:val="20"/>
          <w:szCs w:val="20"/>
        </w:rPr>
        <w:t>3 g/</w:t>
      </w:r>
      <w:proofErr w:type="spellStart"/>
      <w:r w:rsidR="00DF5C31" w:rsidRPr="00F55DCA">
        <w:rPr>
          <w:rFonts w:ascii="Arial" w:hAnsi="Arial" w:cs="Arial"/>
          <w:sz w:val="20"/>
          <w:szCs w:val="20"/>
        </w:rPr>
        <w:t>h</w:t>
      </w:r>
      <w:r w:rsidRPr="00F55DCA">
        <w:rPr>
          <w:rFonts w:ascii="Arial" w:hAnsi="Arial" w:cs="Arial"/>
          <w:sz w:val="20"/>
          <w:szCs w:val="20"/>
        </w:rPr>
        <w:t>L</w:t>
      </w:r>
      <w:proofErr w:type="spellEnd"/>
      <w:r w:rsidRPr="00F55DCA">
        <w:rPr>
          <w:rFonts w:ascii="Arial" w:hAnsi="Arial" w:cs="Arial"/>
          <w:sz w:val="20"/>
          <w:szCs w:val="20"/>
        </w:rPr>
        <w:t xml:space="preserve"> de SO</w:t>
      </w:r>
      <w:r w:rsidRPr="00F55DCA">
        <w:rPr>
          <w:rFonts w:ascii="Arial" w:hAnsi="Arial" w:cs="Arial"/>
          <w:sz w:val="20"/>
          <w:szCs w:val="20"/>
          <w:vertAlign w:val="subscript"/>
        </w:rPr>
        <w:t>2</w:t>
      </w:r>
      <w:r w:rsidRPr="00F55DCA">
        <w:rPr>
          <w:rFonts w:ascii="Arial" w:hAnsi="Arial" w:cs="Arial"/>
          <w:sz w:val="20"/>
          <w:szCs w:val="20"/>
        </w:rPr>
        <w:t xml:space="preserve"> </w:t>
      </w:r>
      <w:r w:rsidR="000A5E8B" w:rsidRPr="00F55DCA">
        <w:rPr>
          <w:rFonts w:ascii="Arial" w:hAnsi="Arial" w:cs="Arial"/>
          <w:sz w:val="20"/>
          <w:szCs w:val="20"/>
        </w:rPr>
        <w:t xml:space="preserve">dans le moût : </w:t>
      </w:r>
      <w:r w:rsidRPr="00F55DCA">
        <w:rPr>
          <w:rFonts w:ascii="Arial" w:hAnsi="Arial" w:cs="Arial"/>
          <w:sz w:val="20"/>
          <w:szCs w:val="20"/>
        </w:rPr>
        <w:t xml:space="preserve">le niveau de sulfites reste stable </w:t>
      </w:r>
      <w:r w:rsidR="000A5E8B" w:rsidRPr="00F55DCA">
        <w:rPr>
          <w:rFonts w:ascii="Arial" w:hAnsi="Arial" w:cs="Arial"/>
          <w:sz w:val="20"/>
          <w:szCs w:val="20"/>
        </w:rPr>
        <w:t xml:space="preserve">dans le milieu </w:t>
      </w:r>
      <w:r w:rsidRPr="00F55DCA">
        <w:rPr>
          <w:rFonts w:ascii="Arial" w:hAnsi="Arial" w:cs="Arial"/>
          <w:sz w:val="20"/>
          <w:szCs w:val="20"/>
        </w:rPr>
        <w:t>pendant toute la fermentation et la production</w:t>
      </w:r>
      <w:r w:rsidR="00DF5C31" w:rsidRPr="00F55DCA">
        <w:rPr>
          <w:rFonts w:ascii="Arial" w:hAnsi="Arial" w:cs="Arial"/>
          <w:sz w:val="20"/>
          <w:szCs w:val="20"/>
        </w:rPr>
        <w:t xml:space="preserve"> d'intermédiaires métaboliques </w:t>
      </w:r>
      <w:r w:rsidR="000A5E8B" w:rsidRPr="00F55DCA">
        <w:rPr>
          <w:rFonts w:ascii="Arial" w:hAnsi="Arial" w:cs="Arial"/>
          <w:sz w:val="20"/>
          <w:szCs w:val="20"/>
        </w:rPr>
        <w:t>que sont l’</w:t>
      </w:r>
      <w:r w:rsidRPr="00F55DCA">
        <w:rPr>
          <w:rFonts w:ascii="Arial" w:hAnsi="Arial" w:cs="Arial"/>
          <w:sz w:val="20"/>
          <w:szCs w:val="20"/>
        </w:rPr>
        <w:t xml:space="preserve">acétaldéhyde libre et </w:t>
      </w:r>
      <w:r w:rsidR="000A5E8B" w:rsidRPr="00F55DCA">
        <w:rPr>
          <w:rFonts w:ascii="Arial" w:hAnsi="Arial" w:cs="Arial"/>
          <w:sz w:val="20"/>
          <w:szCs w:val="20"/>
        </w:rPr>
        <w:t>l’</w:t>
      </w:r>
      <w:r w:rsidRPr="00F55DCA">
        <w:rPr>
          <w:rFonts w:ascii="Arial" w:hAnsi="Arial" w:cs="Arial"/>
          <w:sz w:val="20"/>
          <w:szCs w:val="20"/>
        </w:rPr>
        <w:t>α-</w:t>
      </w:r>
      <w:proofErr w:type="spellStart"/>
      <w:r w:rsidRPr="00F55DCA">
        <w:rPr>
          <w:rFonts w:ascii="Arial" w:hAnsi="Arial" w:cs="Arial"/>
          <w:sz w:val="20"/>
          <w:szCs w:val="20"/>
        </w:rPr>
        <w:t>acétolactate</w:t>
      </w:r>
      <w:proofErr w:type="spellEnd"/>
      <w:r w:rsidRPr="00F55DCA">
        <w:rPr>
          <w:rFonts w:ascii="Arial" w:hAnsi="Arial" w:cs="Arial"/>
          <w:sz w:val="20"/>
          <w:szCs w:val="20"/>
        </w:rPr>
        <w:t xml:space="preserve"> est plus élevée que dans les autres conditions testées. La modification de la régulation des voies métaboliques autour du nœud acétaldéhyde </w:t>
      </w:r>
      <w:r w:rsidR="000A5E8B" w:rsidRPr="00F55DCA">
        <w:rPr>
          <w:rFonts w:ascii="Arial" w:hAnsi="Arial" w:cs="Arial"/>
          <w:sz w:val="20"/>
          <w:szCs w:val="20"/>
        </w:rPr>
        <w:t>entraîne</w:t>
      </w:r>
      <w:r w:rsidRPr="00F55DCA">
        <w:rPr>
          <w:rFonts w:ascii="Arial" w:hAnsi="Arial" w:cs="Arial"/>
          <w:sz w:val="20"/>
          <w:szCs w:val="20"/>
        </w:rPr>
        <w:t xml:space="preserve"> </w:t>
      </w:r>
      <w:r w:rsidR="000A5E8B" w:rsidRPr="00F55DCA">
        <w:rPr>
          <w:rFonts w:ascii="Arial" w:hAnsi="Arial" w:cs="Arial"/>
          <w:sz w:val="20"/>
          <w:szCs w:val="20"/>
        </w:rPr>
        <w:t xml:space="preserve">dans ce cas </w:t>
      </w:r>
      <w:r w:rsidRPr="00F55DCA">
        <w:rPr>
          <w:rFonts w:ascii="Arial" w:hAnsi="Arial" w:cs="Arial"/>
          <w:sz w:val="20"/>
          <w:szCs w:val="20"/>
        </w:rPr>
        <w:t xml:space="preserve">des différences dans la synthèse des alcools </w:t>
      </w:r>
      <w:proofErr w:type="spellStart"/>
      <w:r w:rsidRPr="00F55DCA">
        <w:rPr>
          <w:rFonts w:ascii="Arial" w:hAnsi="Arial" w:cs="Arial"/>
          <w:sz w:val="20"/>
          <w:szCs w:val="20"/>
        </w:rPr>
        <w:t>isoamylique</w:t>
      </w:r>
      <w:proofErr w:type="spellEnd"/>
      <w:r w:rsidRPr="00F55DCA">
        <w:rPr>
          <w:rFonts w:ascii="Arial" w:hAnsi="Arial" w:cs="Arial"/>
          <w:sz w:val="20"/>
          <w:szCs w:val="20"/>
        </w:rPr>
        <w:t xml:space="preserve"> et </w:t>
      </w:r>
      <w:proofErr w:type="spellStart"/>
      <w:r w:rsidRPr="00F55DCA">
        <w:rPr>
          <w:rFonts w:ascii="Arial" w:hAnsi="Arial" w:cs="Arial"/>
          <w:sz w:val="20"/>
          <w:szCs w:val="20"/>
        </w:rPr>
        <w:t>isobutylique</w:t>
      </w:r>
      <w:proofErr w:type="spellEnd"/>
      <w:r w:rsidRPr="00F55DCA">
        <w:rPr>
          <w:rFonts w:ascii="Arial" w:hAnsi="Arial" w:cs="Arial"/>
          <w:sz w:val="20"/>
          <w:szCs w:val="20"/>
        </w:rPr>
        <w:t>.</w:t>
      </w:r>
    </w:p>
    <w:p w:rsidR="00CD71D9" w:rsidRPr="00F55DCA" w:rsidRDefault="00CD71D9" w:rsidP="001A1880">
      <w:pPr>
        <w:spacing w:after="0" w:line="240" w:lineRule="auto"/>
        <w:jc w:val="both"/>
        <w:rPr>
          <w:rFonts w:ascii="Arial" w:hAnsi="Arial" w:cs="Arial"/>
          <w:sz w:val="20"/>
          <w:szCs w:val="20"/>
        </w:rPr>
      </w:pPr>
    </w:p>
    <w:p w:rsidR="005F5AB3" w:rsidRPr="00F55DCA" w:rsidRDefault="005F5AB3" w:rsidP="005F5AB3">
      <w:pPr>
        <w:pStyle w:val="Paragraphedeliste"/>
        <w:numPr>
          <w:ilvl w:val="0"/>
          <w:numId w:val="2"/>
        </w:numPr>
        <w:spacing w:after="0" w:line="240" w:lineRule="auto"/>
        <w:rPr>
          <w:rFonts w:ascii="Arial" w:hAnsi="Arial" w:cs="Arial"/>
          <w:b/>
          <w:sz w:val="20"/>
          <w:szCs w:val="20"/>
        </w:rPr>
      </w:pPr>
      <w:r w:rsidRPr="00F55DCA">
        <w:rPr>
          <w:rFonts w:ascii="Arial" w:hAnsi="Arial" w:cs="Arial"/>
          <w:b/>
          <w:sz w:val="20"/>
          <w:szCs w:val="20"/>
        </w:rPr>
        <w:t>Références bibliographiques</w:t>
      </w:r>
    </w:p>
    <w:p w:rsidR="000B25E7" w:rsidRPr="00F55DCA" w:rsidRDefault="000B25E7" w:rsidP="005F5AB3">
      <w:pPr>
        <w:spacing w:after="0" w:line="240" w:lineRule="auto"/>
        <w:jc w:val="both"/>
        <w:rPr>
          <w:rFonts w:ascii="Arial" w:hAnsi="Arial" w:cs="Arial"/>
          <w:sz w:val="20"/>
          <w:szCs w:val="20"/>
          <w:lang w:val="en-US"/>
        </w:rPr>
      </w:pPr>
      <w:r w:rsidRPr="00F55DCA">
        <w:rPr>
          <w:rFonts w:ascii="Arial" w:hAnsi="Arial" w:cs="Arial"/>
          <w:sz w:val="20"/>
          <w:szCs w:val="20"/>
        </w:rPr>
        <w:t>Blouin, J. 2014. Le SO</w:t>
      </w:r>
      <w:r w:rsidRPr="00F55DCA">
        <w:rPr>
          <w:rFonts w:ascii="Arial" w:hAnsi="Arial" w:cs="Arial"/>
          <w:sz w:val="20"/>
          <w:szCs w:val="20"/>
          <w:vertAlign w:val="subscript"/>
        </w:rPr>
        <w:t>2</w:t>
      </w:r>
      <w:r w:rsidRPr="00F55DCA">
        <w:rPr>
          <w:rFonts w:ascii="Arial" w:hAnsi="Arial" w:cs="Arial"/>
          <w:sz w:val="20"/>
          <w:szCs w:val="20"/>
        </w:rPr>
        <w:t xml:space="preserve"> en œnologie. </w:t>
      </w:r>
      <w:r w:rsidRPr="00F55DCA">
        <w:rPr>
          <w:rFonts w:ascii="Arial" w:hAnsi="Arial" w:cs="Arial"/>
          <w:sz w:val="20"/>
          <w:szCs w:val="20"/>
          <w:lang w:val="en-US"/>
        </w:rPr>
        <w:t xml:space="preserve">Editions </w:t>
      </w:r>
      <w:proofErr w:type="spellStart"/>
      <w:r w:rsidRPr="00F55DCA">
        <w:rPr>
          <w:rFonts w:ascii="Arial" w:hAnsi="Arial" w:cs="Arial"/>
          <w:sz w:val="20"/>
          <w:szCs w:val="20"/>
          <w:lang w:val="en-US"/>
        </w:rPr>
        <w:t>Dunod</w:t>
      </w:r>
      <w:proofErr w:type="spellEnd"/>
      <w:r w:rsidRPr="00F55DCA">
        <w:rPr>
          <w:rFonts w:ascii="Arial" w:hAnsi="Arial" w:cs="Arial"/>
          <w:sz w:val="20"/>
          <w:szCs w:val="20"/>
          <w:lang w:val="en-US"/>
        </w:rPr>
        <w:t>.</w:t>
      </w:r>
    </w:p>
    <w:p w:rsidR="003849F7" w:rsidRPr="00F55DCA" w:rsidRDefault="003849F7" w:rsidP="005F5AB3">
      <w:pPr>
        <w:spacing w:after="0" w:line="240" w:lineRule="auto"/>
        <w:jc w:val="both"/>
        <w:rPr>
          <w:rFonts w:ascii="Arial" w:hAnsi="Arial" w:cs="Arial"/>
          <w:sz w:val="20"/>
          <w:szCs w:val="20"/>
          <w:lang w:val="en-US"/>
        </w:rPr>
      </w:pPr>
    </w:p>
    <w:p w:rsidR="003849F7" w:rsidRPr="00F55DCA" w:rsidRDefault="003849F7" w:rsidP="005F5AB3">
      <w:pPr>
        <w:spacing w:after="0" w:line="240" w:lineRule="auto"/>
        <w:jc w:val="both"/>
        <w:rPr>
          <w:rFonts w:ascii="Arial" w:hAnsi="Arial" w:cs="Arial"/>
          <w:sz w:val="20"/>
          <w:szCs w:val="20"/>
        </w:rPr>
      </w:pPr>
      <w:proofErr w:type="spellStart"/>
      <w:r w:rsidRPr="00F55DCA">
        <w:rPr>
          <w:rFonts w:ascii="Arial" w:hAnsi="Arial" w:cs="Arial"/>
          <w:sz w:val="20"/>
          <w:szCs w:val="20"/>
          <w:lang w:val="en-US"/>
        </w:rPr>
        <w:t>Herraiz</w:t>
      </w:r>
      <w:proofErr w:type="spellEnd"/>
      <w:r w:rsidRPr="00F55DCA">
        <w:rPr>
          <w:rFonts w:ascii="Arial" w:hAnsi="Arial" w:cs="Arial"/>
          <w:sz w:val="20"/>
          <w:szCs w:val="20"/>
          <w:lang w:val="en-US"/>
        </w:rPr>
        <w:t xml:space="preserve">, T., Martin-Alvarez, P.J., </w:t>
      </w:r>
      <w:proofErr w:type="spellStart"/>
      <w:r w:rsidRPr="00F55DCA">
        <w:rPr>
          <w:rFonts w:ascii="Arial" w:hAnsi="Arial" w:cs="Arial"/>
          <w:sz w:val="20"/>
          <w:szCs w:val="20"/>
          <w:lang w:val="en-US"/>
        </w:rPr>
        <w:t>Reglero</w:t>
      </w:r>
      <w:proofErr w:type="spellEnd"/>
      <w:r w:rsidRPr="00F55DCA">
        <w:rPr>
          <w:rFonts w:ascii="Arial" w:hAnsi="Arial" w:cs="Arial"/>
          <w:sz w:val="20"/>
          <w:szCs w:val="20"/>
          <w:lang w:val="en-US"/>
        </w:rPr>
        <w:t xml:space="preserve">, G., </w:t>
      </w:r>
      <w:proofErr w:type="spellStart"/>
      <w:r w:rsidRPr="00F55DCA">
        <w:rPr>
          <w:rFonts w:ascii="Arial" w:hAnsi="Arial" w:cs="Arial"/>
          <w:sz w:val="20"/>
          <w:szCs w:val="20"/>
          <w:lang w:val="en-US"/>
        </w:rPr>
        <w:t>Herraiz</w:t>
      </w:r>
      <w:proofErr w:type="spellEnd"/>
      <w:r w:rsidRPr="00F55DCA">
        <w:rPr>
          <w:rFonts w:ascii="Arial" w:hAnsi="Arial" w:cs="Arial"/>
          <w:sz w:val="20"/>
          <w:szCs w:val="20"/>
          <w:lang w:val="en-US"/>
        </w:rPr>
        <w:t xml:space="preserve">, M., </w:t>
      </w:r>
      <w:proofErr w:type="spellStart"/>
      <w:r w:rsidRPr="00F55DCA">
        <w:rPr>
          <w:rFonts w:ascii="Arial" w:hAnsi="Arial" w:cs="Arial"/>
          <w:sz w:val="20"/>
          <w:szCs w:val="20"/>
          <w:lang w:val="en-US"/>
        </w:rPr>
        <w:t>Cabezudo</w:t>
      </w:r>
      <w:proofErr w:type="spellEnd"/>
      <w:r w:rsidRPr="00F55DCA">
        <w:rPr>
          <w:rFonts w:ascii="Arial" w:hAnsi="Arial" w:cs="Arial"/>
          <w:sz w:val="20"/>
          <w:szCs w:val="20"/>
          <w:lang w:val="en-US"/>
        </w:rPr>
        <w:t xml:space="preserve">, M.D. 1989. Differences between wines fermented with and without </w:t>
      </w:r>
      <w:proofErr w:type="spellStart"/>
      <w:r w:rsidRPr="00F55DCA">
        <w:rPr>
          <w:rFonts w:ascii="Arial" w:hAnsi="Arial" w:cs="Arial"/>
          <w:sz w:val="20"/>
          <w:szCs w:val="20"/>
          <w:lang w:val="en-US"/>
        </w:rPr>
        <w:t>sulphur</w:t>
      </w:r>
      <w:proofErr w:type="spellEnd"/>
      <w:r w:rsidRPr="00F55DCA">
        <w:rPr>
          <w:rFonts w:ascii="Arial" w:hAnsi="Arial" w:cs="Arial"/>
          <w:sz w:val="20"/>
          <w:szCs w:val="20"/>
          <w:lang w:val="en-US"/>
        </w:rPr>
        <w:t xml:space="preserve"> dioxide using various selected yeasts. </w:t>
      </w:r>
      <w:r w:rsidRPr="00F55DCA">
        <w:rPr>
          <w:rFonts w:ascii="Arial" w:hAnsi="Arial" w:cs="Arial"/>
          <w:sz w:val="20"/>
          <w:szCs w:val="20"/>
        </w:rPr>
        <w:t xml:space="preserve">J. </w:t>
      </w:r>
      <w:proofErr w:type="spellStart"/>
      <w:r w:rsidRPr="00F55DCA">
        <w:rPr>
          <w:rFonts w:ascii="Arial" w:hAnsi="Arial" w:cs="Arial"/>
          <w:sz w:val="20"/>
          <w:szCs w:val="20"/>
        </w:rPr>
        <w:t>Sci</w:t>
      </w:r>
      <w:proofErr w:type="spellEnd"/>
      <w:r w:rsidRPr="00F55DCA">
        <w:rPr>
          <w:rFonts w:ascii="Arial" w:hAnsi="Arial" w:cs="Arial"/>
          <w:sz w:val="20"/>
          <w:szCs w:val="20"/>
        </w:rPr>
        <w:t xml:space="preserve">. Food </w:t>
      </w:r>
      <w:proofErr w:type="spellStart"/>
      <w:r w:rsidRPr="00F55DCA">
        <w:rPr>
          <w:rFonts w:ascii="Arial" w:hAnsi="Arial" w:cs="Arial"/>
          <w:sz w:val="20"/>
          <w:szCs w:val="20"/>
        </w:rPr>
        <w:t>Agric</w:t>
      </w:r>
      <w:proofErr w:type="spellEnd"/>
      <w:r w:rsidRPr="00F55DCA">
        <w:rPr>
          <w:rFonts w:ascii="Arial" w:hAnsi="Arial" w:cs="Arial"/>
          <w:sz w:val="20"/>
          <w:szCs w:val="20"/>
        </w:rPr>
        <w:t xml:space="preserve">. </w:t>
      </w:r>
      <w:proofErr w:type="gramStart"/>
      <w:r w:rsidRPr="00F55DCA">
        <w:rPr>
          <w:rFonts w:ascii="Arial" w:hAnsi="Arial" w:cs="Arial"/>
          <w:sz w:val="20"/>
          <w:szCs w:val="20"/>
        </w:rPr>
        <w:t>49:</w:t>
      </w:r>
      <w:proofErr w:type="gramEnd"/>
      <w:r w:rsidRPr="00F55DCA">
        <w:rPr>
          <w:rFonts w:ascii="Arial" w:hAnsi="Arial" w:cs="Arial"/>
          <w:sz w:val="20"/>
          <w:szCs w:val="20"/>
        </w:rPr>
        <w:t xml:space="preserve"> 249–258.</w:t>
      </w:r>
    </w:p>
    <w:p w:rsidR="000B25E7" w:rsidRPr="00F55DCA" w:rsidRDefault="000B25E7" w:rsidP="005F5AB3">
      <w:pPr>
        <w:spacing w:after="0" w:line="240" w:lineRule="auto"/>
        <w:jc w:val="both"/>
        <w:rPr>
          <w:rFonts w:ascii="Arial" w:hAnsi="Arial" w:cs="Arial"/>
          <w:sz w:val="20"/>
          <w:szCs w:val="20"/>
        </w:rPr>
      </w:pPr>
    </w:p>
    <w:p w:rsidR="00C80651" w:rsidRPr="00F55DCA" w:rsidRDefault="00C80651" w:rsidP="005F5AB3">
      <w:pPr>
        <w:spacing w:after="0" w:line="240" w:lineRule="auto"/>
        <w:jc w:val="both"/>
        <w:rPr>
          <w:rFonts w:ascii="Arial" w:hAnsi="Arial" w:cs="Arial"/>
          <w:sz w:val="20"/>
          <w:szCs w:val="20"/>
          <w:lang w:val="en-US"/>
        </w:rPr>
      </w:pPr>
      <w:proofErr w:type="spellStart"/>
      <w:r w:rsidRPr="00F55DCA">
        <w:rPr>
          <w:rFonts w:ascii="Arial" w:hAnsi="Arial" w:cs="Arial"/>
          <w:sz w:val="20"/>
          <w:szCs w:val="20"/>
        </w:rPr>
        <w:t>Jackowetz</w:t>
      </w:r>
      <w:proofErr w:type="spellEnd"/>
      <w:r w:rsidRPr="00F55DCA">
        <w:rPr>
          <w:rFonts w:ascii="Arial" w:hAnsi="Arial" w:cs="Arial"/>
          <w:sz w:val="20"/>
          <w:szCs w:val="20"/>
        </w:rPr>
        <w:t xml:space="preserve">, J.N., </w:t>
      </w:r>
      <w:proofErr w:type="spellStart"/>
      <w:r w:rsidRPr="00F55DCA">
        <w:rPr>
          <w:rFonts w:ascii="Arial" w:hAnsi="Arial" w:cs="Arial"/>
          <w:sz w:val="20"/>
          <w:szCs w:val="20"/>
        </w:rPr>
        <w:t>Dierschke</w:t>
      </w:r>
      <w:proofErr w:type="spellEnd"/>
      <w:r w:rsidRPr="00F55DCA">
        <w:rPr>
          <w:rFonts w:ascii="Arial" w:hAnsi="Arial" w:cs="Arial"/>
          <w:sz w:val="20"/>
          <w:szCs w:val="20"/>
        </w:rPr>
        <w:t xml:space="preserve">, S., Mira de </w:t>
      </w:r>
      <w:proofErr w:type="spellStart"/>
      <w:r w:rsidRPr="00F55DCA">
        <w:rPr>
          <w:rFonts w:ascii="Arial" w:hAnsi="Arial" w:cs="Arial"/>
          <w:sz w:val="20"/>
          <w:szCs w:val="20"/>
        </w:rPr>
        <w:t>Orduña</w:t>
      </w:r>
      <w:proofErr w:type="spellEnd"/>
      <w:r w:rsidRPr="00F55DCA">
        <w:rPr>
          <w:rFonts w:ascii="Arial" w:hAnsi="Arial" w:cs="Arial"/>
          <w:sz w:val="20"/>
          <w:szCs w:val="20"/>
        </w:rPr>
        <w:t xml:space="preserve">, R. 2011. </w:t>
      </w:r>
      <w:r w:rsidRPr="00F55DCA">
        <w:rPr>
          <w:rFonts w:ascii="Arial" w:hAnsi="Arial" w:cs="Arial"/>
          <w:sz w:val="20"/>
          <w:szCs w:val="20"/>
          <w:lang w:val="en-US"/>
        </w:rPr>
        <w:t>Multifactorial analysis of acetaldehyde kinetics during alcoholic fermentation by saccharomyces cerevisiae. Food. Res. Int. 44: 310–316.</w:t>
      </w:r>
    </w:p>
    <w:p w:rsidR="00C80651" w:rsidRPr="00F55DCA" w:rsidRDefault="00C80651" w:rsidP="005F5AB3">
      <w:pPr>
        <w:spacing w:after="0" w:line="240" w:lineRule="auto"/>
        <w:jc w:val="both"/>
        <w:rPr>
          <w:rFonts w:ascii="Arial" w:hAnsi="Arial" w:cs="Arial"/>
          <w:sz w:val="20"/>
          <w:szCs w:val="20"/>
          <w:lang w:val="en-US"/>
        </w:rPr>
      </w:pPr>
    </w:p>
    <w:p w:rsidR="00680003" w:rsidRPr="00F55DCA" w:rsidRDefault="00680003" w:rsidP="005F5AB3">
      <w:pPr>
        <w:spacing w:after="0" w:line="240" w:lineRule="auto"/>
        <w:jc w:val="both"/>
        <w:rPr>
          <w:rFonts w:ascii="Arial" w:hAnsi="Arial" w:cs="Arial"/>
          <w:sz w:val="20"/>
          <w:szCs w:val="20"/>
          <w:lang w:val="en-US"/>
        </w:rPr>
      </w:pPr>
      <w:r w:rsidRPr="00F55DCA">
        <w:rPr>
          <w:rFonts w:ascii="Arial" w:hAnsi="Arial" w:cs="Arial"/>
          <w:sz w:val="20"/>
          <w:szCs w:val="20"/>
          <w:lang w:val="en-US"/>
        </w:rPr>
        <w:t xml:space="preserve">Maier, K., </w:t>
      </w:r>
      <w:proofErr w:type="spellStart"/>
      <w:r w:rsidRPr="00F55DCA">
        <w:rPr>
          <w:rFonts w:ascii="Arial" w:hAnsi="Arial" w:cs="Arial"/>
          <w:sz w:val="20"/>
          <w:szCs w:val="20"/>
          <w:lang w:val="en-US"/>
        </w:rPr>
        <w:t>Hinze</w:t>
      </w:r>
      <w:proofErr w:type="spellEnd"/>
      <w:r w:rsidRPr="00F55DCA">
        <w:rPr>
          <w:rFonts w:ascii="Arial" w:hAnsi="Arial" w:cs="Arial"/>
          <w:sz w:val="20"/>
          <w:szCs w:val="20"/>
          <w:lang w:val="en-US"/>
        </w:rPr>
        <w:t xml:space="preserve">, H., </w:t>
      </w:r>
      <w:proofErr w:type="spellStart"/>
      <w:r w:rsidRPr="00F55DCA">
        <w:rPr>
          <w:rFonts w:ascii="Arial" w:hAnsi="Arial" w:cs="Arial"/>
          <w:sz w:val="20"/>
          <w:szCs w:val="20"/>
          <w:lang w:val="en-US"/>
        </w:rPr>
        <w:t>Leuschel</w:t>
      </w:r>
      <w:proofErr w:type="spellEnd"/>
      <w:r w:rsidRPr="00F55DCA">
        <w:rPr>
          <w:rFonts w:ascii="Arial" w:hAnsi="Arial" w:cs="Arial"/>
          <w:sz w:val="20"/>
          <w:szCs w:val="20"/>
          <w:lang w:val="en-US"/>
        </w:rPr>
        <w:t xml:space="preserve">, L. 1986. Mechanism of sulfite action on the energy metabolism of saccharomyces cerevisiae. </w:t>
      </w:r>
      <w:proofErr w:type="spellStart"/>
      <w:r w:rsidRPr="00F55DCA">
        <w:rPr>
          <w:rFonts w:ascii="Arial" w:hAnsi="Arial" w:cs="Arial"/>
          <w:sz w:val="20"/>
          <w:szCs w:val="20"/>
          <w:lang w:val="en-US"/>
        </w:rPr>
        <w:t>Biochim</w:t>
      </w:r>
      <w:proofErr w:type="spellEnd"/>
      <w:r w:rsidRPr="00F55DCA">
        <w:rPr>
          <w:rFonts w:ascii="Arial" w:hAnsi="Arial" w:cs="Arial"/>
          <w:sz w:val="20"/>
          <w:szCs w:val="20"/>
          <w:lang w:val="en-US"/>
        </w:rPr>
        <w:t xml:space="preserve">. </w:t>
      </w:r>
      <w:proofErr w:type="spellStart"/>
      <w:r w:rsidRPr="00F55DCA">
        <w:rPr>
          <w:rFonts w:ascii="Arial" w:hAnsi="Arial" w:cs="Arial"/>
          <w:sz w:val="20"/>
          <w:szCs w:val="20"/>
          <w:lang w:val="en-US"/>
        </w:rPr>
        <w:t>Biophys</w:t>
      </w:r>
      <w:proofErr w:type="spellEnd"/>
      <w:r w:rsidRPr="00F55DCA">
        <w:rPr>
          <w:rFonts w:ascii="Arial" w:hAnsi="Arial" w:cs="Arial"/>
          <w:sz w:val="20"/>
          <w:szCs w:val="20"/>
          <w:lang w:val="en-US"/>
        </w:rPr>
        <w:t xml:space="preserve">. </w:t>
      </w:r>
      <w:proofErr w:type="spellStart"/>
      <w:r w:rsidRPr="00F55DCA">
        <w:rPr>
          <w:rFonts w:ascii="Arial" w:hAnsi="Arial" w:cs="Arial"/>
          <w:sz w:val="20"/>
          <w:szCs w:val="20"/>
          <w:lang w:val="en-US"/>
        </w:rPr>
        <w:t>Acta</w:t>
      </w:r>
      <w:proofErr w:type="spellEnd"/>
      <w:r w:rsidRPr="00F55DCA">
        <w:rPr>
          <w:rFonts w:ascii="Arial" w:hAnsi="Arial" w:cs="Arial"/>
          <w:sz w:val="20"/>
          <w:szCs w:val="20"/>
          <w:lang w:val="en-US"/>
        </w:rPr>
        <w:t xml:space="preserve"> - </w:t>
      </w:r>
      <w:proofErr w:type="spellStart"/>
      <w:r w:rsidRPr="00F55DCA">
        <w:rPr>
          <w:rFonts w:ascii="Arial" w:hAnsi="Arial" w:cs="Arial"/>
          <w:sz w:val="20"/>
          <w:szCs w:val="20"/>
          <w:lang w:val="en-US"/>
        </w:rPr>
        <w:t>Bioenerg</w:t>
      </w:r>
      <w:proofErr w:type="spellEnd"/>
      <w:r w:rsidRPr="00F55DCA">
        <w:rPr>
          <w:rFonts w:ascii="Arial" w:hAnsi="Arial" w:cs="Arial"/>
          <w:sz w:val="20"/>
          <w:szCs w:val="20"/>
          <w:lang w:val="en-US"/>
        </w:rPr>
        <w:t>. 848: 120–130.</w:t>
      </w:r>
    </w:p>
    <w:p w:rsidR="00680003" w:rsidRPr="00F55DCA" w:rsidRDefault="00680003" w:rsidP="005F5AB3">
      <w:pPr>
        <w:spacing w:after="0" w:line="240" w:lineRule="auto"/>
        <w:jc w:val="both"/>
        <w:rPr>
          <w:rFonts w:ascii="Arial" w:hAnsi="Arial" w:cs="Arial"/>
          <w:sz w:val="20"/>
          <w:szCs w:val="20"/>
          <w:lang w:val="en-US"/>
        </w:rPr>
      </w:pPr>
    </w:p>
    <w:p w:rsidR="00A37A6E" w:rsidRPr="00F55DCA" w:rsidRDefault="00A37A6E" w:rsidP="00A37A6E">
      <w:pPr>
        <w:spacing w:after="0" w:line="240" w:lineRule="auto"/>
        <w:jc w:val="both"/>
        <w:rPr>
          <w:rFonts w:ascii="Arial" w:hAnsi="Arial" w:cs="Arial"/>
          <w:sz w:val="20"/>
          <w:szCs w:val="20"/>
          <w:lang w:val="en-US"/>
        </w:rPr>
      </w:pPr>
      <w:proofErr w:type="spellStart"/>
      <w:r w:rsidRPr="00F55DCA">
        <w:rPr>
          <w:rFonts w:ascii="Arial" w:hAnsi="Arial" w:cs="Arial"/>
          <w:sz w:val="20"/>
          <w:szCs w:val="20"/>
          <w:lang w:val="en-US"/>
        </w:rPr>
        <w:t>Macris</w:t>
      </w:r>
      <w:proofErr w:type="spellEnd"/>
      <w:r w:rsidRPr="00F55DCA">
        <w:rPr>
          <w:rFonts w:ascii="Arial" w:hAnsi="Arial" w:cs="Arial"/>
          <w:sz w:val="20"/>
          <w:szCs w:val="20"/>
          <w:lang w:val="en-US"/>
        </w:rPr>
        <w:t xml:space="preserve">, B.J., Markakis, P. 1974. Transport and toxicity of </w:t>
      </w:r>
      <w:proofErr w:type="spellStart"/>
      <w:r w:rsidRPr="00F55DCA">
        <w:rPr>
          <w:rFonts w:ascii="Arial" w:hAnsi="Arial" w:cs="Arial"/>
          <w:sz w:val="20"/>
          <w:szCs w:val="20"/>
          <w:lang w:val="en-US"/>
        </w:rPr>
        <w:t>sulphur</w:t>
      </w:r>
      <w:proofErr w:type="spellEnd"/>
      <w:r w:rsidRPr="00F55DCA">
        <w:rPr>
          <w:rFonts w:ascii="Arial" w:hAnsi="Arial" w:cs="Arial"/>
          <w:sz w:val="20"/>
          <w:szCs w:val="20"/>
          <w:lang w:val="en-US"/>
        </w:rPr>
        <w:t xml:space="preserve"> dioxide in Saccharomyces cerevisiae var. </w:t>
      </w:r>
      <w:proofErr w:type="spellStart"/>
      <w:r w:rsidRPr="00F55DCA">
        <w:rPr>
          <w:rFonts w:ascii="Arial" w:hAnsi="Arial" w:cs="Arial"/>
          <w:sz w:val="20"/>
          <w:szCs w:val="20"/>
          <w:lang w:val="en-US"/>
        </w:rPr>
        <w:t>ellipsoideus</w:t>
      </w:r>
      <w:proofErr w:type="spellEnd"/>
      <w:r w:rsidRPr="00F55DCA">
        <w:rPr>
          <w:rFonts w:ascii="Arial" w:hAnsi="Arial" w:cs="Arial"/>
          <w:sz w:val="20"/>
          <w:szCs w:val="20"/>
          <w:lang w:val="en-US"/>
        </w:rPr>
        <w:t>. J. Sci. Food. Agric. 25: 21–29.</w:t>
      </w:r>
    </w:p>
    <w:p w:rsidR="00A37A6E" w:rsidRPr="00F55DCA" w:rsidRDefault="00A37A6E" w:rsidP="005F5AB3">
      <w:pPr>
        <w:spacing w:after="0" w:line="240" w:lineRule="auto"/>
        <w:jc w:val="both"/>
        <w:rPr>
          <w:rFonts w:ascii="Arial" w:hAnsi="Arial" w:cs="Arial"/>
          <w:sz w:val="20"/>
          <w:szCs w:val="20"/>
          <w:lang w:val="en-US"/>
        </w:rPr>
      </w:pPr>
    </w:p>
    <w:p w:rsidR="004822C7" w:rsidRPr="00F55DCA" w:rsidRDefault="000B25E7" w:rsidP="005F5AB3">
      <w:pPr>
        <w:spacing w:after="0" w:line="240" w:lineRule="auto"/>
        <w:jc w:val="both"/>
        <w:rPr>
          <w:rFonts w:ascii="Arial" w:hAnsi="Arial" w:cs="Arial"/>
          <w:sz w:val="20"/>
          <w:szCs w:val="20"/>
          <w:lang w:val="en-US"/>
        </w:rPr>
      </w:pPr>
      <w:r w:rsidRPr="00F55DCA">
        <w:rPr>
          <w:rFonts w:ascii="Arial" w:hAnsi="Arial" w:cs="Arial"/>
          <w:sz w:val="20"/>
          <w:szCs w:val="20"/>
          <w:lang w:val="en-US"/>
        </w:rPr>
        <w:t xml:space="preserve">Park, H., </w:t>
      </w:r>
      <w:proofErr w:type="spellStart"/>
      <w:r w:rsidRPr="00F55DCA">
        <w:rPr>
          <w:rFonts w:ascii="Arial" w:hAnsi="Arial" w:cs="Arial"/>
          <w:sz w:val="20"/>
          <w:szCs w:val="20"/>
          <w:lang w:val="en-US"/>
        </w:rPr>
        <w:t>Bakalinsky</w:t>
      </w:r>
      <w:proofErr w:type="spellEnd"/>
      <w:r w:rsidRPr="00F55DCA">
        <w:rPr>
          <w:rFonts w:ascii="Arial" w:hAnsi="Arial" w:cs="Arial"/>
          <w:sz w:val="20"/>
          <w:szCs w:val="20"/>
          <w:lang w:val="en-US"/>
        </w:rPr>
        <w:t xml:space="preserve">, A.T. 2004. Evidence for sulfite proton </w:t>
      </w:r>
      <w:proofErr w:type="spellStart"/>
      <w:r w:rsidRPr="00F55DCA">
        <w:rPr>
          <w:rFonts w:ascii="Arial" w:hAnsi="Arial" w:cs="Arial"/>
          <w:sz w:val="20"/>
          <w:szCs w:val="20"/>
          <w:lang w:val="en-US"/>
        </w:rPr>
        <w:t>symport</w:t>
      </w:r>
      <w:proofErr w:type="spellEnd"/>
      <w:r w:rsidRPr="00F55DCA">
        <w:rPr>
          <w:rFonts w:ascii="Arial" w:hAnsi="Arial" w:cs="Arial"/>
          <w:sz w:val="20"/>
          <w:szCs w:val="20"/>
          <w:lang w:val="en-US"/>
        </w:rPr>
        <w:t xml:space="preserve"> in Saccharomyces cerevisiae. J. </w:t>
      </w:r>
      <w:proofErr w:type="spellStart"/>
      <w:r w:rsidRPr="00F55DCA">
        <w:rPr>
          <w:rFonts w:ascii="Arial" w:hAnsi="Arial" w:cs="Arial"/>
          <w:sz w:val="20"/>
          <w:szCs w:val="20"/>
          <w:lang w:val="en-US"/>
        </w:rPr>
        <w:t>Microbiol</w:t>
      </w:r>
      <w:proofErr w:type="spellEnd"/>
      <w:r w:rsidRPr="00F55DCA">
        <w:rPr>
          <w:rFonts w:ascii="Arial" w:hAnsi="Arial" w:cs="Arial"/>
          <w:sz w:val="20"/>
          <w:szCs w:val="20"/>
          <w:lang w:val="en-US"/>
        </w:rPr>
        <w:t xml:space="preserve">. </w:t>
      </w:r>
      <w:proofErr w:type="spellStart"/>
      <w:r w:rsidRPr="00F55DCA">
        <w:rPr>
          <w:rFonts w:ascii="Arial" w:hAnsi="Arial" w:cs="Arial"/>
          <w:sz w:val="20"/>
          <w:szCs w:val="20"/>
          <w:lang w:val="en-US"/>
        </w:rPr>
        <w:t>Biotechnol</w:t>
      </w:r>
      <w:proofErr w:type="spellEnd"/>
      <w:r w:rsidRPr="00F55DCA">
        <w:rPr>
          <w:rFonts w:ascii="Arial" w:hAnsi="Arial" w:cs="Arial"/>
          <w:sz w:val="20"/>
          <w:szCs w:val="20"/>
          <w:lang w:val="en-US"/>
        </w:rPr>
        <w:t>. 14: 967–971.</w:t>
      </w:r>
    </w:p>
    <w:p w:rsidR="004822C7" w:rsidRPr="00F55DCA" w:rsidRDefault="004822C7" w:rsidP="005F5AB3">
      <w:pPr>
        <w:spacing w:after="0" w:line="240" w:lineRule="auto"/>
        <w:jc w:val="both"/>
        <w:rPr>
          <w:rFonts w:ascii="Arial" w:hAnsi="Arial" w:cs="Arial"/>
          <w:sz w:val="20"/>
          <w:szCs w:val="20"/>
          <w:lang w:val="en-US"/>
        </w:rPr>
      </w:pPr>
    </w:p>
    <w:p w:rsidR="003849F7" w:rsidRPr="00F55DCA" w:rsidRDefault="003849F7" w:rsidP="005F5AB3">
      <w:pPr>
        <w:spacing w:after="0" w:line="240" w:lineRule="auto"/>
        <w:jc w:val="both"/>
        <w:rPr>
          <w:rFonts w:ascii="Arial" w:hAnsi="Arial" w:cs="Arial"/>
          <w:sz w:val="20"/>
          <w:szCs w:val="20"/>
          <w:lang w:val="en-US"/>
        </w:rPr>
      </w:pPr>
      <w:proofErr w:type="spellStart"/>
      <w:r w:rsidRPr="00F55DCA">
        <w:rPr>
          <w:rFonts w:ascii="Arial" w:hAnsi="Arial" w:cs="Arial"/>
          <w:sz w:val="20"/>
          <w:szCs w:val="20"/>
          <w:lang w:val="en-US"/>
        </w:rPr>
        <w:t>Ralser</w:t>
      </w:r>
      <w:proofErr w:type="spellEnd"/>
      <w:r w:rsidRPr="00F55DCA">
        <w:rPr>
          <w:rFonts w:ascii="Arial" w:hAnsi="Arial" w:cs="Arial"/>
          <w:sz w:val="20"/>
          <w:szCs w:val="20"/>
          <w:lang w:val="en-US"/>
        </w:rPr>
        <w:t xml:space="preserve">, M., </w:t>
      </w:r>
      <w:proofErr w:type="spellStart"/>
      <w:r w:rsidRPr="00F55DCA">
        <w:rPr>
          <w:rFonts w:ascii="Arial" w:hAnsi="Arial" w:cs="Arial"/>
          <w:sz w:val="20"/>
          <w:szCs w:val="20"/>
          <w:lang w:val="en-US"/>
        </w:rPr>
        <w:t>Wamelink</w:t>
      </w:r>
      <w:proofErr w:type="spellEnd"/>
      <w:r w:rsidRPr="00F55DCA">
        <w:rPr>
          <w:rFonts w:ascii="Arial" w:hAnsi="Arial" w:cs="Arial"/>
          <w:sz w:val="20"/>
          <w:szCs w:val="20"/>
          <w:lang w:val="en-US"/>
        </w:rPr>
        <w:t xml:space="preserve">, M.M., </w:t>
      </w:r>
      <w:proofErr w:type="spellStart"/>
      <w:r w:rsidRPr="00F55DCA">
        <w:rPr>
          <w:rFonts w:ascii="Arial" w:hAnsi="Arial" w:cs="Arial"/>
          <w:sz w:val="20"/>
          <w:szCs w:val="20"/>
          <w:lang w:val="en-US"/>
        </w:rPr>
        <w:t>Kowald</w:t>
      </w:r>
      <w:proofErr w:type="spellEnd"/>
      <w:r w:rsidRPr="00F55DCA">
        <w:rPr>
          <w:rFonts w:ascii="Arial" w:hAnsi="Arial" w:cs="Arial"/>
          <w:sz w:val="20"/>
          <w:szCs w:val="20"/>
          <w:lang w:val="en-US"/>
        </w:rPr>
        <w:t xml:space="preserve">, A., </w:t>
      </w:r>
      <w:proofErr w:type="spellStart"/>
      <w:r w:rsidRPr="00F55DCA">
        <w:rPr>
          <w:rFonts w:ascii="Arial" w:hAnsi="Arial" w:cs="Arial"/>
          <w:sz w:val="20"/>
          <w:szCs w:val="20"/>
          <w:lang w:val="en-US"/>
        </w:rPr>
        <w:t>Gerisch</w:t>
      </w:r>
      <w:proofErr w:type="spellEnd"/>
      <w:r w:rsidRPr="00F55DCA">
        <w:rPr>
          <w:rFonts w:ascii="Arial" w:hAnsi="Arial" w:cs="Arial"/>
          <w:sz w:val="20"/>
          <w:szCs w:val="20"/>
          <w:lang w:val="en-US"/>
        </w:rPr>
        <w:t xml:space="preserve">, B., </w:t>
      </w:r>
      <w:proofErr w:type="spellStart"/>
      <w:r w:rsidRPr="00F55DCA">
        <w:rPr>
          <w:rFonts w:ascii="Arial" w:hAnsi="Arial" w:cs="Arial"/>
          <w:sz w:val="20"/>
          <w:szCs w:val="20"/>
          <w:lang w:val="en-US"/>
        </w:rPr>
        <w:t>Heeren</w:t>
      </w:r>
      <w:proofErr w:type="spellEnd"/>
      <w:r w:rsidRPr="00F55DCA">
        <w:rPr>
          <w:rFonts w:ascii="Arial" w:hAnsi="Arial" w:cs="Arial"/>
          <w:sz w:val="20"/>
          <w:szCs w:val="20"/>
          <w:lang w:val="en-US"/>
        </w:rPr>
        <w:t xml:space="preserve">, G., </w:t>
      </w:r>
      <w:proofErr w:type="spellStart"/>
      <w:r w:rsidRPr="00F55DCA">
        <w:rPr>
          <w:rFonts w:ascii="Arial" w:hAnsi="Arial" w:cs="Arial"/>
          <w:sz w:val="20"/>
          <w:szCs w:val="20"/>
          <w:lang w:val="en-US"/>
        </w:rPr>
        <w:t>Struys</w:t>
      </w:r>
      <w:proofErr w:type="spellEnd"/>
      <w:r w:rsidRPr="00F55DCA">
        <w:rPr>
          <w:rFonts w:ascii="Arial" w:hAnsi="Arial" w:cs="Arial"/>
          <w:sz w:val="20"/>
          <w:szCs w:val="20"/>
          <w:lang w:val="en-US"/>
        </w:rPr>
        <w:t xml:space="preserve">, E.A., </w:t>
      </w:r>
      <w:proofErr w:type="spellStart"/>
      <w:r w:rsidRPr="00F55DCA">
        <w:rPr>
          <w:rFonts w:ascii="Arial" w:hAnsi="Arial" w:cs="Arial"/>
          <w:sz w:val="20"/>
          <w:szCs w:val="20"/>
          <w:lang w:val="en-US"/>
        </w:rPr>
        <w:t>Klipp</w:t>
      </w:r>
      <w:proofErr w:type="spellEnd"/>
      <w:r w:rsidRPr="00F55DCA">
        <w:rPr>
          <w:rFonts w:ascii="Arial" w:hAnsi="Arial" w:cs="Arial"/>
          <w:sz w:val="20"/>
          <w:szCs w:val="20"/>
          <w:lang w:val="en-US"/>
        </w:rPr>
        <w:t xml:space="preserve">, E., </w:t>
      </w:r>
      <w:proofErr w:type="spellStart"/>
      <w:r w:rsidRPr="00F55DCA">
        <w:rPr>
          <w:rFonts w:ascii="Arial" w:hAnsi="Arial" w:cs="Arial"/>
          <w:sz w:val="20"/>
          <w:szCs w:val="20"/>
          <w:lang w:val="en-US"/>
        </w:rPr>
        <w:t>Jakobs</w:t>
      </w:r>
      <w:proofErr w:type="spellEnd"/>
      <w:r w:rsidRPr="00F55DCA">
        <w:rPr>
          <w:rFonts w:ascii="Arial" w:hAnsi="Arial" w:cs="Arial"/>
          <w:sz w:val="20"/>
          <w:szCs w:val="20"/>
          <w:lang w:val="en-US"/>
        </w:rPr>
        <w:t xml:space="preserve">, C., </w:t>
      </w:r>
      <w:proofErr w:type="spellStart"/>
      <w:r w:rsidRPr="00F55DCA">
        <w:rPr>
          <w:rFonts w:ascii="Arial" w:hAnsi="Arial" w:cs="Arial"/>
          <w:sz w:val="20"/>
          <w:szCs w:val="20"/>
          <w:lang w:val="en-US"/>
        </w:rPr>
        <w:t>Breitenbach</w:t>
      </w:r>
      <w:proofErr w:type="spellEnd"/>
      <w:r w:rsidRPr="00F55DCA">
        <w:rPr>
          <w:rFonts w:ascii="Arial" w:hAnsi="Arial" w:cs="Arial"/>
          <w:sz w:val="20"/>
          <w:szCs w:val="20"/>
          <w:lang w:val="en-US"/>
        </w:rPr>
        <w:t xml:space="preserve">, M., </w:t>
      </w:r>
      <w:proofErr w:type="spellStart"/>
      <w:r w:rsidRPr="00F55DCA">
        <w:rPr>
          <w:rFonts w:ascii="Arial" w:hAnsi="Arial" w:cs="Arial"/>
          <w:sz w:val="20"/>
          <w:szCs w:val="20"/>
          <w:lang w:val="en-US"/>
        </w:rPr>
        <w:t>Lehrach</w:t>
      </w:r>
      <w:proofErr w:type="spellEnd"/>
      <w:r w:rsidRPr="00F55DCA">
        <w:rPr>
          <w:rFonts w:ascii="Arial" w:hAnsi="Arial" w:cs="Arial"/>
          <w:sz w:val="20"/>
          <w:szCs w:val="20"/>
          <w:lang w:val="en-US"/>
        </w:rPr>
        <w:t xml:space="preserve">, H., </w:t>
      </w:r>
      <w:proofErr w:type="spellStart"/>
      <w:r w:rsidRPr="00F55DCA">
        <w:rPr>
          <w:rFonts w:ascii="Arial" w:hAnsi="Arial" w:cs="Arial"/>
          <w:sz w:val="20"/>
          <w:szCs w:val="20"/>
          <w:lang w:val="en-US"/>
        </w:rPr>
        <w:t>Krobitsch</w:t>
      </w:r>
      <w:proofErr w:type="spellEnd"/>
      <w:r w:rsidRPr="00F55DCA">
        <w:rPr>
          <w:rFonts w:ascii="Arial" w:hAnsi="Arial" w:cs="Arial"/>
          <w:sz w:val="20"/>
          <w:szCs w:val="20"/>
          <w:lang w:val="en-US"/>
        </w:rPr>
        <w:t>, S. 2007. Dynamic rerouting of the carbohydrate flux is key to counteracting oxidative stress. J. Biol. 6: 1–18.</w:t>
      </w:r>
    </w:p>
    <w:p w:rsidR="003849F7" w:rsidRPr="00F55DCA" w:rsidRDefault="003849F7" w:rsidP="005F5AB3">
      <w:pPr>
        <w:spacing w:after="0" w:line="240" w:lineRule="auto"/>
        <w:jc w:val="both"/>
        <w:rPr>
          <w:rFonts w:ascii="Arial" w:hAnsi="Arial" w:cs="Arial"/>
          <w:sz w:val="20"/>
          <w:szCs w:val="20"/>
          <w:lang w:val="en-US"/>
        </w:rPr>
      </w:pPr>
    </w:p>
    <w:p w:rsidR="004822C7" w:rsidRPr="00F55DCA" w:rsidRDefault="000B25E7" w:rsidP="005F5AB3">
      <w:pPr>
        <w:spacing w:after="0" w:line="240" w:lineRule="auto"/>
        <w:jc w:val="both"/>
        <w:rPr>
          <w:rFonts w:ascii="Arial" w:hAnsi="Arial" w:cs="Arial"/>
          <w:sz w:val="20"/>
          <w:szCs w:val="20"/>
          <w:lang w:val="en-US"/>
        </w:rPr>
      </w:pPr>
      <w:r w:rsidRPr="00F55DCA">
        <w:rPr>
          <w:rFonts w:ascii="Arial" w:hAnsi="Arial" w:cs="Arial"/>
          <w:sz w:val="20"/>
          <w:szCs w:val="20"/>
          <w:lang w:val="en-US"/>
        </w:rPr>
        <w:t xml:space="preserve">Romano, P., </w:t>
      </w:r>
      <w:proofErr w:type="spellStart"/>
      <w:r w:rsidRPr="00F55DCA">
        <w:rPr>
          <w:rFonts w:ascii="Arial" w:hAnsi="Arial" w:cs="Arial"/>
          <w:sz w:val="20"/>
          <w:szCs w:val="20"/>
          <w:lang w:val="en-US"/>
        </w:rPr>
        <w:t>Suzzi</w:t>
      </w:r>
      <w:proofErr w:type="spellEnd"/>
      <w:r w:rsidRPr="00F55DCA">
        <w:rPr>
          <w:rFonts w:ascii="Arial" w:hAnsi="Arial" w:cs="Arial"/>
          <w:sz w:val="20"/>
          <w:szCs w:val="20"/>
          <w:lang w:val="en-US"/>
        </w:rPr>
        <w:t xml:space="preserve">, G. 1996. Origin and production of acetoin during wine yeast fermentation. Appl. Environ. </w:t>
      </w:r>
      <w:proofErr w:type="spellStart"/>
      <w:r w:rsidRPr="00F55DCA">
        <w:rPr>
          <w:rFonts w:ascii="Arial" w:hAnsi="Arial" w:cs="Arial"/>
          <w:sz w:val="20"/>
          <w:szCs w:val="20"/>
          <w:lang w:val="en-US"/>
        </w:rPr>
        <w:t>Microbiol</w:t>
      </w:r>
      <w:proofErr w:type="spellEnd"/>
      <w:r w:rsidRPr="00F55DCA">
        <w:rPr>
          <w:rFonts w:ascii="Arial" w:hAnsi="Arial" w:cs="Arial"/>
          <w:sz w:val="20"/>
          <w:szCs w:val="20"/>
          <w:lang w:val="en-US"/>
        </w:rPr>
        <w:t>. 62: 309 – 315.</w:t>
      </w:r>
    </w:p>
    <w:p w:rsidR="00680003" w:rsidRPr="00F55DCA" w:rsidRDefault="00680003" w:rsidP="005F5AB3">
      <w:pPr>
        <w:spacing w:after="0" w:line="240" w:lineRule="auto"/>
        <w:jc w:val="both"/>
        <w:rPr>
          <w:rFonts w:ascii="Arial" w:hAnsi="Arial" w:cs="Arial"/>
          <w:sz w:val="20"/>
          <w:szCs w:val="20"/>
          <w:lang w:val="en-US"/>
        </w:rPr>
      </w:pPr>
    </w:p>
    <w:p w:rsidR="00680003" w:rsidRPr="00F55DCA" w:rsidRDefault="00680003" w:rsidP="005F5AB3">
      <w:pPr>
        <w:spacing w:after="0" w:line="240" w:lineRule="auto"/>
        <w:jc w:val="both"/>
        <w:rPr>
          <w:rFonts w:ascii="Arial" w:hAnsi="Arial" w:cs="Arial"/>
          <w:sz w:val="20"/>
          <w:szCs w:val="20"/>
          <w:lang w:val="en-US"/>
        </w:rPr>
      </w:pPr>
      <w:proofErr w:type="spellStart"/>
      <w:r w:rsidRPr="00F55DCA">
        <w:rPr>
          <w:rFonts w:ascii="Arial" w:hAnsi="Arial" w:cs="Arial"/>
          <w:sz w:val="20"/>
          <w:szCs w:val="20"/>
          <w:lang w:val="en-US"/>
        </w:rPr>
        <w:t>Stincone</w:t>
      </w:r>
      <w:proofErr w:type="spellEnd"/>
      <w:r w:rsidRPr="00F55DCA">
        <w:rPr>
          <w:rFonts w:ascii="Arial" w:hAnsi="Arial" w:cs="Arial"/>
          <w:sz w:val="20"/>
          <w:szCs w:val="20"/>
          <w:lang w:val="en-US"/>
        </w:rPr>
        <w:t xml:space="preserve">, A., </w:t>
      </w:r>
      <w:proofErr w:type="spellStart"/>
      <w:r w:rsidRPr="00F55DCA">
        <w:rPr>
          <w:rFonts w:ascii="Arial" w:hAnsi="Arial" w:cs="Arial"/>
          <w:sz w:val="20"/>
          <w:szCs w:val="20"/>
          <w:lang w:val="en-US"/>
        </w:rPr>
        <w:t>Prigione</w:t>
      </w:r>
      <w:proofErr w:type="spellEnd"/>
      <w:r w:rsidRPr="00F55DCA">
        <w:rPr>
          <w:rFonts w:ascii="Arial" w:hAnsi="Arial" w:cs="Arial"/>
          <w:sz w:val="20"/>
          <w:szCs w:val="20"/>
          <w:lang w:val="en-US"/>
        </w:rPr>
        <w:t xml:space="preserve">, A, Cramer, T., </w:t>
      </w:r>
      <w:proofErr w:type="spellStart"/>
      <w:r w:rsidRPr="00F55DCA">
        <w:rPr>
          <w:rFonts w:ascii="Arial" w:hAnsi="Arial" w:cs="Arial"/>
          <w:sz w:val="20"/>
          <w:szCs w:val="20"/>
          <w:lang w:val="en-US"/>
        </w:rPr>
        <w:t>Wamelink</w:t>
      </w:r>
      <w:proofErr w:type="spellEnd"/>
      <w:r w:rsidRPr="00F55DCA">
        <w:rPr>
          <w:rFonts w:ascii="Arial" w:hAnsi="Arial" w:cs="Arial"/>
          <w:sz w:val="20"/>
          <w:szCs w:val="20"/>
          <w:lang w:val="en-US"/>
        </w:rPr>
        <w:t xml:space="preserve">, M.M, Campbell, K., Cheung, E., Olin-Sandoval, V., </w:t>
      </w:r>
      <w:proofErr w:type="spellStart"/>
      <w:r w:rsidRPr="00F55DCA">
        <w:rPr>
          <w:rFonts w:ascii="Arial" w:hAnsi="Arial" w:cs="Arial"/>
          <w:sz w:val="20"/>
          <w:szCs w:val="20"/>
          <w:lang w:val="en-US"/>
        </w:rPr>
        <w:t>Grüning</w:t>
      </w:r>
      <w:proofErr w:type="spellEnd"/>
      <w:r w:rsidRPr="00F55DCA">
        <w:rPr>
          <w:rFonts w:ascii="Arial" w:hAnsi="Arial" w:cs="Arial"/>
          <w:sz w:val="20"/>
          <w:szCs w:val="20"/>
          <w:lang w:val="en-US"/>
        </w:rPr>
        <w:t xml:space="preserve">, N.M., </w:t>
      </w:r>
      <w:proofErr w:type="spellStart"/>
      <w:r w:rsidRPr="00F55DCA">
        <w:rPr>
          <w:rFonts w:ascii="Arial" w:hAnsi="Arial" w:cs="Arial"/>
          <w:sz w:val="20"/>
          <w:szCs w:val="20"/>
          <w:lang w:val="en-US"/>
        </w:rPr>
        <w:t>Krüger</w:t>
      </w:r>
      <w:proofErr w:type="spellEnd"/>
      <w:r w:rsidRPr="00F55DCA">
        <w:rPr>
          <w:rFonts w:ascii="Arial" w:hAnsi="Arial" w:cs="Arial"/>
          <w:sz w:val="20"/>
          <w:szCs w:val="20"/>
          <w:lang w:val="en-US"/>
        </w:rPr>
        <w:t xml:space="preserve">, A., </w:t>
      </w:r>
      <w:proofErr w:type="spellStart"/>
      <w:r w:rsidRPr="00F55DCA">
        <w:rPr>
          <w:rFonts w:ascii="Arial" w:hAnsi="Arial" w:cs="Arial"/>
          <w:sz w:val="20"/>
          <w:szCs w:val="20"/>
          <w:lang w:val="en-US"/>
        </w:rPr>
        <w:t>Tauqeer</w:t>
      </w:r>
      <w:proofErr w:type="spellEnd"/>
      <w:r w:rsidRPr="00F55DCA">
        <w:rPr>
          <w:rFonts w:ascii="Arial" w:hAnsi="Arial" w:cs="Arial"/>
          <w:sz w:val="20"/>
          <w:szCs w:val="20"/>
          <w:lang w:val="en-US"/>
        </w:rPr>
        <w:t xml:space="preserve"> </w:t>
      </w:r>
      <w:proofErr w:type="spellStart"/>
      <w:r w:rsidRPr="00F55DCA">
        <w:rPr>
          <w:rFonts w:ascii="Arial" w:hAnsi="Arial" w:cs="Arial"/>
          <w:sz w:val="20"/>
          <w:szCs w:val="20"/>
          <w:lang w:val="en-US"/>
        </w:rPr>
        <w:t>Alam</w:t>
      </w:r>
      <w:proofErr w:type="spellEnd"/>
      <w:r w:rsidRPr="00F55DCA">
        <w:rPr>
          <w:rFonts w:ascii="Arial" w:hAnsi="Arial" w:cs="Arial"/>
          <w:sz w:val="20"/>
          <w:szCs w:val="20"/>
          <w:lang w:val="en-US"/>
        </w:rPr>
        <w:t xml:space="preserve">, M., Keller, M.A., </w:t>
      </w:r>
      <w:proofErr w:type="spellStart"/>
      <w:r w:rsidRPr="00F55DCA">
        <w:rPr>
          <w:rFonts w:ascii="Arial" w:hAnsi="Arial" w:cs="Arial"/>
          <w:sz w:val="20"/>
          <w:szCs w:val="20"/>
          <w:lang w:val="en-US"/>
        </w:rPr>
        <w:t>Breitenbach</w:t>
      </w:r>
      <w:proofErr w:type="spellEnd"/>
      <w:r w:rsidRPr="00F55DCA">
        <w:rPr>
          <w:rFonts w:ascii="Arial" w:hAnsi="Arial" w:cs="Arial"/>
          <w:sz w:val="20"/>
          <w:szCs w:val="20"/>
          <w:lang w:val="en-US"/>
        </w:rPr>
        <w:t xml:space="preserve">, M., Brindle, K.M., Rabinowitz, J.D., </w:t>
      </w:r>
      <w:proofErr w:type="spellStart"/>
      <w:r w:rsidRPr="00F55DCA">
        <w:rPr>
          <w:rFonts w:ascii="Arial" w:hAnsi="Arial" w:cs="Arial"/>
          <w:sz w:val="20"/>
          <w:szCs w:val="20"/>
          <w:lang w:val="en-US"/>
        </w:rPr>
        <w:t>Ralser</w:t>
      </w:r>
      <w:proofErr w:type="spellEnd"/>
      <w:r w:rsidRPr="00F55DCA">
        <w:rPr>
          <w:rFonts w:ascii="Arial" w:hAnsi="Arial" w:cs="Arial"/>
          <w:sz w:val="20"/>
          <w:szCs w:val="20"/>
          <w:lang w:val="en-US"/>
        </w:rPr>
        <w:t>, M. 2015. The return of metabolism: biochemistry and physiology of the pentose phosphate pathway: the pentose phosphate pathway. Biol. Rev. 90: 927–963.</w:t>
      </w:r>
    </w:p>
    <w:p w:rsidR="005F5AB3" w:rsidRPr="00F55DCA" w:rsidRDefault="005F5AB3" w:rsidP="005F5AB3">
      <w:pPr>
        <w:spacing w:after="0" w:line="240" w:lineRule="auto"/>
        <w:jc w:val="both"/>
        <w:rPr>
          <w:rFonts w:ascii="Arial" w:hAnsi="Arial" w:cs="Arial"/>
          <w:sz w:val="20"/>
          <w:szCs w:val="20"/>
          <w:lang w:val="en-US"/>
        </w:rPr>
      </w:pPr>
    </w:p>
    <w:p w:rsidR="00A37A6E" w:rsidRPr="00F55DCA" w:rsidRDefault="00A37A6E" w:rsidP="00A37A6E">
      <w:pPr>
        <w:spacing w:after="0" w:line="240" w:lineRule="auto"/>
        <w:jc w:val="both"/>
        <w:rPr>
          <w:rFonts w:ascii="Arial" w:hAnsi="Arial" w:cs="Arial"/>
          <w:sz w:val="20"/>
          <w:szCs w:val="20"/>
          <w:lang w:val="en-US"/>
        </w:rPr>
      </w:pPr>
      <w:r w:rsidRPr="00F55DCA">
        <w:rPr>
          <w:rFonts w:ascii="Arial" w:hAnsi="Arial" w:cs="Arial"/>
          <w:sz w:val="20"/>
          <w:szCs w:val="20"/>
          <w:lang w:val="en-US"/>
        </w:rPr>
        <w:t xml:space="preserve">Thomas, D., </w:t>
      </w:r>
      <w:proofErr w:type="spellStart"/>
      <w:r w:rsidRPr="00F55DCA">
        <w:rPr>
          <w:rFonts w:ascii="Arial" w:hAnsi="Arial" w:cs="Arial"/>
          <w:sz w:val="20"/>
          <w:szCs w:val="20"/>
          <w:lang w:val="en-US"/>
        </w:rPr>
        <w:t>Surdin-Kerjan</w:t>
      </w:r>
      <w:proofErr w:type="spellEnd"/>
      <w:r w:rsidRPr="00F55DCA">
        <w:rPr>
          <w:rFonts w:ascii="Arial" w:hAnsi="Arial" w:cs="Arial"/>
          <w:sz w:val="20"/>
          <w:szCs w:val="20"/>
          <w:lang w:val="en-US"/>
        </w:rPr>
        <w:t xml:space="preserve">, Y. 1997. Metabolism of sulfur amino acids in Saccharomyces cerevisiae. </w:t>
      </w:r>
      <w:proofErr w:type="spellStart"/>
      <w:r w:rsidRPr="00F55DCA">
        <w:rPr>
          <w:rFonts w:ascii="Arial" w:hAnsi="Arial" w:cs="Arial"/>
          <w:sz w:val="20"/>
          <w:szCs w:val="20"/>
          <w:lang w:val="en-US"/>
        </w:rPr>
        <w:t>Microbiol</w:t>
      </w:r>
      <w:proofErr w:type="spellEnd"/>
      <w:r w:rsidRPr="00F55DCA">
        <w:rPr>
          <w:rFonts w:ascii="Arial" w:hAnsi="Arial" w:cs="Arial"/>
          <w:sz w:val="20"/>
          <w:szCs w:val="20"/>
          <w:lang w:val="en-US"/>
        </w:rPr>
        <w:t>. Mol. Biol. Rev. 61: 503–532.</w:t>
      </w:r>
    </w:p>
    <w:p w:rsidR="00A37A6E" w:rsidRPr="00F55DCA" w:rsidRDefault="00A37A6E" w:rsidP="005F5AB3">
      <w:pPr>
        <w:spacing w:after="0" w:line="240" w:lineRule="auto"/>
        <w:jc w:val="both"/>
        <w:rPr>
          <w:rFonts w:ascii="Arial" w:hAnsi="Arial" w:cs="Arial"/>
          <w:sz w:val="20"/>
          <w:szCs w:val="20"/>
          <w:lang w:val="en-US"/>
        </w:rPr>
      </w:pPr>
    </w:p>
    <w:p w:rsidR="00BA5D1B" w:rsidRPr="00F55DCA" w:rsidRDefault="003849F7" w:rsidP="005F5AB3">
      <w:pPr>
        <w:spacing w:after="0" w:line="240" w:lineRule="auto"/>
        <w:jc w:val="both"/>
        <w:rPr>
          <w:rFonts w:ascii="Arial" w:hAnsi="Arial" w:cs="Arial"/>
          <w:sz w:val="20"/>
          <w:szCs w:val="20"/>
        </w:rPr>
      </w:pPr>
      <w:proofErr w:type="spellStart"/>
      <w:r w:rsidRPr="00F55DCA">
        <w:rPr>
          <w:rFonts w:ascii="Arial" w:hAnsi="Arial" w:cs="Arial"/>
          <w:sz w:val="20"/>
          <w:szCs w:val="20"/>
        </w:rPr>
        <w:t>Vigentini</w:t>
      </w:r>
      <w:proofErr w:type="spellEnd"/>
      <w:r w:rsidRPr="00F55DCA">
        <w:rPr>
          <w:rFonts w:ascii="Arial" w:hAnsi="Arial" w:cs="Arial"/>
          <w:sz w:val="20"/>
          <w:szCs w:val="20"/>
        </w:rPr>
        <w:t xml:space="preserve">, I., Joseph, C.M.L., </w:t>
      </w:r>
      <w:proofErr w:type="spellStart"/>
      <w:r w:rsidRPr="00F55DCA">
        <w:rPr>
          <w:rFonts w:ascii="Arial" w:hAnsi="Arial" w:cs="Arial"/>
          <w:sz w:val="20"/>
          <w:szCs w:val="20"/>
        </w:rPr>
        <w:t>Picozzi</w:t>
      </w:r>
      <w:proofErr w:type="spellEnd"/>
      <w:r w:rsidRPr="00F55DCA">
        <w:rPr>
          <w:rFonts w:ascii="Arial" w:hAnsi="Arial" w:cs="Arial"/>
          <w:sz w:val="20"/>
          <w:szCs w:val="20"/>
        </w:rPr>
        <w:t xml:space="preserve">, C., </w:t>
      </w:r>
      <w:proofErr w:type="spellStart"/>
      <w:r w:rsidRPr="00F55DCA">
        <w:rPr>
          <w:rFonts w:ascii="Arial" w:hAnsi="Arial" w:cs="Arial"/>
          <w:sz w:val="20"/>
          <w:szCs w:val="20"/>
        </w:rPr>
        <w:t>Foschino</w:t>
      </w:r>
      <w:proofErr w:type="spellEnd"/>
      <w:r w:rsidRPr="00F55DCA">
        <w:rPr>
          <w:rFonts w:ascii="Arial" w:hAnsi="Arial" w:cs="Arial"/>
          <w:sz w:val="20"/>
          <w:szCs w:val="20"/>
        </w:rPr>
        <w:t xml:space="preserve">, R., Bisson, L.F. 2013. </w:t>
      </w:r>
      <w:r w:rsidRPr="00F55DCA">
        <w:rPr>
          <w:rFonts w:ascii="Arial" w:hAnsi="Arial" w:cs="Arial"/>
          <w:sz w:val="20"/>
          <w:szCs w:val="20"/>
          <w:lang w:val="en-US"/>
        </w:rPr>
        <w:t xml:space="preserve">Assessment of the </w:t>
      </w:r>
      <w:proofErr w:type="spellStart"/>
      <w:r w:rsidRPr="00F55DCA">
        <w:rPr>
          <w:rFonts w:ascii="Arial" w:hAnsi="Arial" w:cs="Arial"/>
          <w:sz w:val="20"/>
          <w:szCs w:val="20"/>
          <w:lang w:val="en-US"/>
        </w:rPr>
        <w:t>brettanomyces</w:t>
      </w:r>
      <w:proofErr w:type="spellEnd"/>
      <w:r w:rsidRPr="00F55DCA">
        <w:rPr>
          <w:rFonts w:ascii="Arial" w:hAnsi="Arial" w:cs="Arial"/>
          <w:sz w:val="20"/>
          <w:szCs w:val="20"/>
          <w:lang w:val="en-US"/>
        </w:rPr>
        <w:t xml:space="preserve"> </w:t>
      </w:r>
      <w:proofErr w:type="spellStart"/>
      <w:r w:rsidRPr="00F55DCA">
        <w:rPr>
          <w:rFonts w:ascii="Arial" w:hAnsi="Arial" w:cs="Arial"/>
          <w:sz w:val="20"/>
          <w:szCs w:val="20"/>
          <w:lang w:val="en-US"/>
        </w:rPr>
        <w:t>bruxellensis</w:t>
      </w:r>
      <w:proofErr w:type="spellEnd"/>
      <w:r w:rsidRPr="00F55DCA">
        <w:rPr>
          <w:rFonts w:ascii="Arial" w:hAnsi="Arial" w:cs="Arial"/>
          <w:sz w:val="20"/>
          <w:szCs w:val="20"/>
          <w:lang w:val="en-US"/>
        </w:rPr>
        <w:t xml:space="preserve"> metabolome during </w:t>
      </w:r>
      <w:proofErr w:type="spellStart"/>
      <w:r w:rsidRPr="00F55DCA">
        <w:rPr>
          <w:rFonts w:ascii="Arial" w:hAnsi="Arial" w:cs="Arial"/>
          <w:sz w:val="20"/>
          <w:szCs w:val="20"/>
          <w:lang w:val="en-US"/>
        </w:rPr>
        <w:t>sulphur</w:t>
      </w:r>
      <w:proofErr w:type="spellEnd"/>
      <w:r w:rsidRPr="00F55DCA">
        <w:rPr>
          <w:rFonts w:ascii="Arial" w:hAnsi="Arial" w:cs="Arial"/>
          <w:sz w:val="20"/>
          <w:szCs w:val="20"/>
          <w:lang w:val="en-US"/>
        </w:rPr>
        <w:t xml:space="preserve"> dioxide exposure. </w:t>
      </w:r>
      <w:r w:rsidRPr="00F55DCA">
        <w:rPr>
          <w:rFonts w:ascii="Arial" w:hAnsi="Arial" w:cs="Arial"/>
          <w:sz w:val="20"/>
          <w:szCs w:val="20"/>
        </w:rPr>
        <w:t xml:space="preserve">FEMS </w:t>
      </w:r>
      <w:proofErr w:type="spellStart"/>
      <w:r w:rsidRPr="00F55DCA">
        <w:rPr>
          <w:rFonts w:ascii="Arial" w:hAnsi="Arial" w:cs="Arial"/>
          <w:sz w:val="20"/>
          <w:szCs w:val="20"/>
        </w:rPr>
        <w:t>Yeast</w:t>
      </w:r>
      <w:proofErr w:type="spellEnd"/>
      <w:r w:rsidRPr="00F55DCA">
        <w:rPr>
          <w:rFonts w:ascii="Arial" w:hAnsi="Arial" w:cs="Arial"/>
          <w:sz w:val="20"/>
          <w:szCs w:val="20"/>
        </w:rPr>
        <w:t xml:space="preserve"> </w:t>
      </w:r>
      <w:proofErr w:type="spellStart"/>
      <w:r w:rsidRPr="00F55DCA">
        <w:rPr>
          <w:rFonts w:ascii="Arial" w:hAnsi="Arial" w:cs="Arial"/>
          <w:sz w:val="20"/>
          <w:szCs w:val="20"/>
        </w:rPr>
        <w:t>Res</w:t>
      </w:r>
      <w:proofErr w:type="spellEnd"/>
      <w:r w:rsidRPr="00F55DCA">
        <w:rPr>
          <w:rFonts w:ascii="Arial" w:hAnsi="Arial" w:cs="Arial"/>
          <w:sz w:val="20"/>
          <w:szCs w:val="20"/>
        </w:rPr>
        <w:t xml:space="preserve">. </w:t>
      </w:r>
      <w:proofErr w:type="gramStart"/>
      <w:r w:rsidRPr="00F55DCA">
        <w:rPr>
          <w:rFonts w:ascii="Arial" w:hAnsi="Arial" w:cs="Arial"/>
          <w:sz w:val="20"/>
          <w:szCs w:val="20"/>
        </w:rPr>
        <w:t>13:</w:t>
      </w:r>
      <w:proofErr w:type="gramEnd"/>
      <w:r w:rsidRPr="00F55DCA">
        <w:rPr>
          <w:rFonts w:ascii="Arial" w:hAnsi="Arial" w:cs="Arial"/>
          <w:sz w:val="20"/>
          <w:szCs w:val="20"/>
        </w:rPr>
        <w:t xml:space="preserve"> 597–608.</w:t>
      </w:r>
    </w:p>
    <w:sectPr w:rsidR="00BA5D1B" w:rsidRPr="00F55DCA" w:rsidSect="003C1E5F">
      <w:pgSz w:w="11900" w:h="16840"/>
      <w:pgMar w:top="1418" w:right="113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4E52"/>
    <w:multiLevelType w:val="hybridMultilevel"/>
    <w:tmpl w:val="1B923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9524E3"/>
    <w:multiLevelType w:val="hybridMultilevel"/>
    <w:tmpl w:val="204C4CC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2D"/>
    <w:rsid w:val="00012EFD"/>
    <w:rsid w:val="00032730"/>
    <w:rsid w:val="00054784"/>
    <w:rsid w:val="00073477"/>
    <w:rsid w:val="00083069"/>
    <w:rsid w:val="000A5E8B"/>
    <w:rsid w:val="000A7DB9"/>
    <w:rsid w:val="000B06D1"/>
    <w:rsid w:val="000B25E7"/>
    <w:rsid w:val="000C2521"/>
    <w:rsid w:val="000C4FD0"/>
    <w:rsid w:val="000F5B19"/>
    <w:rsid w:val="00115AD3"/>
    <w:rsid w:val="00161217"/>
    <w:rsid w:val="001A03D4"/>
    <w:rsid w:val="001A1880"/>
    <w:rsid w:val="001A6872"/>
    <w:rsid w:val="001B0626"/>
    <w:rsid w:val="001B13A2"/>
    <w:rsid w:val="001E16B1"/>
    <w:rsid w:val="001F381D"/>
    <w:rsid w:val="0022438D"/>
    <w:rsid w:val="0025798E"/>
    <w:rsid w:val="0026200C"/>
    <w:rsid w:val="002A6E85"/>
    <w:rsid w:val="002B1DA7"/>
    <w:rsid w:val="002C1087"/>
    <w:rsid w:val="002C5F19"/>
    <w:rsid w:val="002C79C7"/>
    <w:rsid w:val="00316A95"/>
    <w:rsid w:val="0031708A"/>
    <w:rsid w:val="003570A7"/>
    <w:rsid w:val="003849F7"/>
    <w:rsid w:val="003B1BDF"/>
    <w:rsid w:val="003C1E5F"/>
    <w:rsid w:val="003C23A0"/>
    <w:rsid w:val="003F5B6C"/>
    <w:rsid w:val="003F7064"/>
    <w:rsid w:val="00425FB2"/>
    <w:rsid w:val="00465964"/>
    <w:rsid w:val="00475649"/>
    <w:rsid w:val="004822C7"/>
    <w:rsid w:val="00483327"/>
    <w:rsid w:val="004B4114"/>
    <w:rsid w:val="004B7825"/>
    <w:rsid w:val="004C37D9"/>
    <w:rsid w:val="004D025F"/>
    <w:rsid w:val="004D3B60"/>
    <w:rsid w:val="004E2326"/>
    <w:rsid w:val="004E48A9"/>
    <w:rsid w:val="004F743E"/>
    <w:rsid w:val="00581651"/>
    <w:rsid w:val="00594AD7"/>
    <w:rsid w:val="005A72BB"/>
    <w:rsid w:val="005B4545"/>
    <w:rsid w:val="005E29D9"/>
    <w:rsid w:val="005F5AB3"/>
    <w:rsid w:val="00622DDD"/>
    <w:rsid w:val="006424CA"/>
    <w:rsid w:val="00680003"/>
    <w:rsid w:val="00682DAB"/>
    <w:rsid w:val="006B0212"/>
    <w:rsid w:val="006D70E8"/>
    <w:rsid w:val="006E6CE1"/>
    <w:rsid w:val="006F7CDB"/>
    <w:rsid w:val="00733888"/>
    <w:rsid w:val="0076377A"/>
    <w:rsid w:val="0076719C"/>
    <w:rsid w:val="00775B8C"/>
    <w:rsid w:val="00781BF8"/>
    <w:rsid w:val="00787171"/>
    <w:rsid w:val="00794536"/>
    <w:rsid w:val="007953CA"/>
    <w:rsid w:val="007B1A95"/>
    <w:rsid w:val="007B59F8"/>
    <w:rsid w:val="007D6077"/>
    <w:rsid w:val="00801D23"/>
    <w:rsid w:val="0080761D"/>
    <w:rsid w:val="008103F7"/>
    <w:rsid w:val="008361B0"/>
    <w:rsid w:val="008626D3"/>
    <w:rsid w:val="0086438F"/>
    <w:rsid w:val="008651E4"/>
    <w:rsid w:val="0087009A"/>
    <w:rsid w:val="008E5B26"/>
    <w:rsid w:val="008F31AD"/>
    <w:rsid w:val="009013BB"/>
    <w:rsid w:val="009226E0"/>
    <w:rsid w:val="009335AA"/>
    <w:rsid w:val="00956977"/>
    <w:rsid w:val="009763F3"/>
    <w:rsid w:val="00983091"/>
    <w:rsid w:val="009850AC"/>
    <w:rsid w:val="00991198"/>
    <w:rsid w:val="009F62D1"/>
    <w:rsid w:val="00A03283"/>
    <w:rsid w:val="00A1537D"/>
    <w:rsid w:val="00A37A6E"/>
    <w:rsid w:val="00A716F7"/>
    <w:rsid w:val="00A74D2D"/>
    <w:rsid w:val="00A86639"/>
    <w:rsid w:val="00AD2C9C"/>
    <w:rsid w:val="00B05341"/>
    <w:rsid w:val="00B11A1D"/>
    <w:rsid w:val="00B152A5"/>
    <w:rsid w:val="00B17E3D"/>
    <w:rsid w:val="00B463BC"/>
    <w:rsid w:val="00B52899"/>
    <w:rsid w:val="00B86850"/>
    <w:rsid w:val="00B9065D"/>
    <w:rsid w:val="00BA5D1B"/>
    <w:rsid w:val="00BB6380"/>
    <w:rsid w:val="00BC6723"/>
    <w:rsid w:val="00BE3569"/>
    <w:rsid w:val="00C16A57"/>
    <w:rsid w:val="00C2681D"/>
    <w:rsid w:val="00C3537B"/>
    <w:rsid w:val="00C6654C"/>
    <w:rsid w:val="00C80651"/>
    <w:rsid w:val="00CB32D8"/>
    <w:rsid w:val="00CB3475"/>
    <w:rsid w:val="00CC4202"/>
    <w:rsid w:val="00CD71D9"/>
    <w:rsid w:val="00CE2C72"/>
    <w:rsid w:val="00CF6973"/>
    <w:rsid w:val="00D2750F"/>
    <w:rsid w:val="00D36F4A"/>
    <w:rsid w:val="00D47F0A"/>
    <w:rsid w:val="00D53E00"/>
    <w:rsid w:val="00D67A23"/>
    <w:rsid w:val="00D71B0A"/>
    <w:rsid w:val="00D775B6"/>
    <w:rsid w:val="00D87F93"/>
    <w:rsid w:val="00DB752B"/>
    <w:rsid w:val="00DD1E1D"/>
    <w:rsid w:val="00DF5C31"/>
    <w:rsid w:val="00E02E90"/>
    <w:rsid w:val="00E224B2"/>
    <w:rsid w:val="00E47913"/>
    <w:rsid w:val="00E76C7B"/>
    <w:rsid w:val="00E80549"/>
    <w:rsid w:val="00EA62DE"/>
    <w:rsid w:val="00ED3BB2"/>
    <w:rsid w:val="00ED6CED"/>
    <w:rsid w:val="00ED72BA"/>
    <w:rsid w:val="00ED786B"/>
    <w:rsid w:val="00EE073E"/>
    <w:rsid w:val="00F234C5"/>
    <w:rsid w:val="00F249F7"/>
    <w:rsid w:val="00F55DCA"/>
    <w:rsid w:val="00F61702"/>
    <w:rsid w:val="00F74A64"/>
    <w:rsid w:val="00F86A0B"/>
    <w:rsid w:val="00F87964"/>
    <w:rsid w:val="00F92055"/>
    <w:rsid w:val="00FB65B6"/>
    <w:rsid w:val="00FD0DD8"/>
    <w:rsid w:val="00FD7889"/>
    <w:rsid w:val="00FE64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37557AC-3F26-4097-A6DF-70482D4E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91"/>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3091"/>
    <w:pPr>
      <w:spacing w:after="0" w:line="240" w:lineRule="auto"/>
    </w:pPr>
    <w:rPr>
      <w:rFonts w:ascii="Lucida Grande" w:eastAsiaTheme="minorEastAsia"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983091"/>
    <w:rPr>
      <w:rFonts w:ascii="Lucida Grande" w:hAnsi="Lucida Grande" w:cs="Lucida Grande"/>
      <w:sz w:val="18"/>
      <w:szCs w:val="18"/>
    </w:rPr>
  </w:style>
  <w:style w:type="paragraph" w:styleId="NormalWeb">
    <w:name w:val="Normal (Web)"/>
    <w:basedOn w:val="Normal"/>
    <w:uiPriority w:val="99"/>
    <w:unhideWhenUsed/>
    <w:rsid w:val="006E6CE1"/>
    <w:pPr>
      <w:spacing w:before="100" w:beforeAutospacing="1" w:after="100" w:afterAutospacing="1" w:line="240" w:lineRule="auto"/>
    </w:pPr>
    <w:rPr>
      <w:rFonts w:ascii="Times" w:eastAsiaTheme="minorEastAsia" w:hAnsi="Times"/>
      <w:sz w:val="20"/>
      <w:szCs w:val="20"/>
      <w:lang w:eastAsia="fr-FR"/>
    </w:rPr>
  </w:style>
  <w:style w:type="paragraph" w:styleId="Paragraphedeliste">
    <w:name w:val="List Paragraph"/>
    <w:basedOn w:val="Normal"/>
    <w:uiPriority w:val="34"/>
    <w:qFormat/>
    <w:rsid w:val="002C79C7"/>
    <w:pPr>
      <w:ind w:left="720"/>
      <w:contextualSpacing/>
    </w:pPr>
  </w:style>
  <w:style w:type="paragraph" w:styleId="Lgende">
    <w:name w:val="caption"/>
    <w:basedOn w:val="Normal"/>
    <w:next w:val="Normal"/>
    <w:uiPriority w:val="35"/>
    <w:unhideWhenUsed/>
    <w:qFormat/>
    <w:rsid w:val="00DF5C31"/>
    <w:pPr>
      <w:spacing w:line="240" w:lineRule="auto"/>
    </w:pPr>
    <w:rPr>
      <w:rFonts w:ascii="Arial" w:eastAsiaTheme="minorHAnsi" w:hAnsi="Arial" w:cstheme="minorBidi"/>
      <w:b/>
      <w:bCs/>
      <w:color w:val="4F81BD" w:themeColor="accent1"/>
      <w:sz w:val="18"/>
      <w:szCs w:val="18"/>
    </w:rPr>
  </w:style>
  <w:style w:type="table" w:customStyle="1" w:styleId="TableauListe3-Accentuation11">
    <w:name w:val="Tableau Liste 3 - Accentuation 11"/>
    <w:basedOn w:val="TableauNormal"/>
    <w:uiPriority w:val="48"/>
    <w:rsid w:val="00DF5C31"/>
    <w:rPr>
      <w:rFonts w:eastAsiaTheme="minorHAnsi"/>
      <w:sz w:val="22"/>
      <w:szCs w:val="22"/>
      <w:lang w:val="en-GB"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
    <w:name w:val="Grid Table 4"/>
    <w:basedOn w:val="TableauNormal"/>
    <w:uiPriority w:val="49"/>
    <w:rsid w:val="00D53E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2">
    <w:name w:val="Plain Table 2"/>
    <w:basedOn w:val="TableauNormal"/>
    <w:uiPriority w:val="42"/>
    <w:rsid w:val="00D53E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arquedecommentaire">
    <w:name w:val="annotation reference"/>
    <w:basedOn w:val="Policepardfaut"/>
    <w:uiPriority w:val="99"/>
    <w:semiHidden/>
    <w:unhideWhenUsed/>
    <w:rsid w:val="00D775B6"/>
    <w:rPr>
      <w:sz w:val="16"/>
      <w:szCs w:val="16"/>
    </w:rPr>
  </w:style>
  <w:style w:type="paragraph" w:styleId="Commentaire">
    <w:name w:val="annotation text"/>
    <w:basedOn w:val="Normal"/>
    <w:link w:val="CommentaireCar"/>
    <w:uiPriority w:val="99"/>
    <w:semiHidden/>
    <w:unhideWhenUsed/>
    <w:rsid w:val="00D775B6"/>
    <w:pPr>
      <w:spacing w:line="240" w:lineRule="auto"/>
    </w:pPr>
    <w:rPr>
      <w:sz w:val="20"/>
      <w:szCs w:val="20"/>
    </w:rPr>
  </w:style>
  <w:style w:type="character" w:customStyle="1" w:styleId="CommentaireCar">
    <w:name w:val="Commentaire Car"/>
    <w:basedOn w:val="Policepardfaut"/>
    <w:link w:val="Commentaire"/>
    <w:uiPriority w:val="99"/>
    <w:semiHidden/>
    <w:rsid w:val="00D775B6"/>
    <w:rPr>
      <w:rFonts w:ascii="Calibri" w:eastAsia="Calibri"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D775B6"/>
    <w:rPr>
      <w:b/>
      <w:bCs/>
    </w:rPr>
  </w:style>
  <w:style w:type="character" w:customStyle="1" w:styleId="ObjetducommentaireCar">
    <w:name w:val="Objet du commentaire Car"/>
    <w:basedOn w:val="CommentaireCar"/>
    <w:link w:val="Objetducommentaire"/>
    <w:uiPriority w:val="99"/>
    <w:semiHidden/>
    <w:rsid w:val="00D775B6"/>
    <w:rPr>
      <w:rFonts w:ascii="Calibri" w:eastAsia="Calibri" w:hAnsi="Calibri" w:cs="Times New Roman"/>
      <w:b/>
      <w:bCs/>
      <w:sz w:val="20"/>
      <w:szCs w:val="20"/>
      <w:lang w:eastAsia="en-US"/>
    </w:rPr>
  </w:style>
  <w:style w:type="character" w:styleId="Lienhypertexte">
    <w:name w:val="Hyperlink"/>
    <w:basedOn w:val="Policepardfaut"/>
    <w:uiPriority w:val="99"/>
    <w:semiHidden/>
    <w:unhideWhenUsed/>
    <w:rsid w:val="00D77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68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2950</Words>
  <Characters>16226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Montpellier Supagro</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Blondin</dc:creator>
  <cp:lastModifiedBy>Jean-Marie SABLAYROLLES</cp:lastModifiedBy>
  <cp:revision>3</cp:revision>
  <dcterms:created xsi:type="dcterms:W3CDTF">2019-05-03T16:52:00Z</dcterms:created>
  <dcterms:modified xsi:type="dcterms:W3CDTF">2019-05-03T16:56:00Z</dcterms:modified>
</cp:coreProperties>
</file>