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3C" w:rsidRPr="00537B3C" w:rsidRDefault="00537B3C" w:rsidP="00716CEC">
      <w:bookmarkStart w:id="0" w:name="_GoBack"/>
      <w:bookmarkEnd w:id="0"/>
      <w:r w:rsidRPr="00537B3C">
        <w:t>16eme rencontres de Virologie Végétale, du 15 au 19 janvier 2017, AUSSOIS, France.</w:t>
      </w:r>
    </w:p>
    <w:p w:rsidR="00537B3C" w:rsidRDefault="00537B3C" w:rsidP="00716CEC">
      <w:pPr>
        <w:rPr>
          <w:lang w:val="en-US"/>
        </w:rPr>
      </w:pPr>
      <w:r>
        <w:rPr>
          <w:lang w:val="en-US"/>
        </w:rPr>
        <w:t xml:space="preserve">Communication </w:t>
      </w:r>
      <w:proofErr w:type="spellStart"/>
      <w:r>
        <w:rPr>
          <w:lang w:val="en-US"/>
        </w:rPr>
        <w:t>Orale</w:t>
      </w:r>
      <w:proofErr w:type="spellEnd"/>
      <w:r>
        <w:rPr>
          <w:lang w:val="en-US"/>
        </w:rPr>
        <w:t>, Anna Bastet</w:t>
      </w:r>
    </w:p>
    <w:p w:rsidR="00827A05" w:rsidRPr="008833E8" w:rsidRDefault="00827A05" w:rsidP="00716CEC">
      <w:pPr>
        <w:rPr>
          <w:b/>
          <w:i/>
          <w:lang w:val="en-US"/>
        </w:rPr>
      </w:pPr>
      <w:r w:rsidRPr="008833E8">
        <w:rPr>
          <w:b/>
          <w:lang w:val="en-US"/>
        </w:rPr>
        <w:t xml:space="preserve">A synthetic </w:t>
      </w:r>
      <w:r w:rsidRPr="008833E8">
        <w:rPr>
          <w:b/>
          <w:i/>
          <w:lang w:val="en-US"/>
        </w:rPr>
        <w:t>eIF4E1</w:t>
      </w:r>
      <w:r w:rsidRPr="008833E8">
        <w:rPr>
          <w:b/>
          <w:lang w:val="en-US"/>
        </w:rPr>
        <w:t xml:space="preserve"> resistance allele allows resistance pyramiding and broad resistance spectrum to </w:t>
      </w:r>
      <w:proofErr w:type="spellStart"/>
      <w:r w:rsidRPr="008833E8">
        <w:rPr>
          <w:b/>
          <w:lang w:val="en-US"/>
        </w:rPr>
        <w:t>potyviruses</w:t>
      </w:r>
      <w:proofErr w:type="spellEnd"/>
      <w:r w:rsidRPr="008833E8">
        <w:rPr>
          <w:b/>
          <w:lang w:val="en-US"/>
        </w:rPr>
        <w:t xml:space="preserve"> in</w:t>
      </w:r>
      <w:r w:rsidRPr="008833E8">
        <w:rPr>
          <w:b/>
          <w:i/>
          <w:lang w:val="en-US"/>
        </w:rPr>
        <w:t xml:space="preserve"> Arabidopsis thaliana</w:t>
      </w:r>
    </w:p>
    <w:p w:rsidR="00AD3E94" w:rsidRPr="00926817" w:rsidRDefault="00AD3E94" w:rsidP="00716CEC">
      <w:r w:rsidRPr="00926817">
        <w:rPr>
          <w:sz w:val="23"/>
          <w:szCs w:val="23"/>
        </w:rPr>
        <w:t>Bastet A</w:t>
      </w:r>
      <w:r w:rsidR="007864AE" w:rsidRPr="00926817">
        <w:rPr>
          <w:sz w:val="23"/>
          <w:szCs w:val="23"/>
        </w:rPr>
        <w:t>nna</w:t>
      </w:r>
      <w:r w:rsidR="007864AE" w:rsidRPr="00926817">
        <w:rPr>
          <w:sz w:val="23"/>
          <w:szCs w:val="23"/>
          <w:vertAlign w:val="superscript"/>
        </w:rPr>
        <w:t>1-2</w:t>
      </w:r>
      <w:r w:rsidRPr="00926817">
        <w:rPr>
          <w:sz w:val="23"/>
          <w:szCs w:val="23"/>
        </w:rPr>
        <w:t xml:space="preserve">, </w:t>
      </w:r>
      <w:proofErr w:type="spellStart"/>
      <w:r w:rsidRPr="00926817">
        <w:rPr>
          <w:sz w:val="23"/>
          <w:szCs w:val="23"/>
        </w:rPr>
        <w:t>Lederer</w:t>
      </w:r>
      <w:proofErr w:type="spellEnd"/>
      <w:r w:rsidRPr="00926817">
        <w:rPr>
          <w:sz w:val="23"/>
          <w:szCs w:val="23"/>
        </w:rPr>
        <w:t xml:space="preserve"> B</w:t>
      </w:r>
      <w:r w:rsidR="007864AE" w:rsidRPr="00926817">
        <w:rPr>
          <w:sz w:val="23"/>
          <w:szCs w:val="23"/>
        </w:rPr>
        <w:t>aptiste</w:t>
      </w:r>
      <w:r w:rsidR="007864AE" w:rsidRPr="00926817">
        <w:rPr>
          <w:sz w:val="23"/>
          <w:szCs w:val="23"/>
          <w:vertAlign w:val="superscript"/>
        </w:rPr>
        <w:t>1</w:t>
      </w:r>
      <w:r w:rsidRPr="00926817">
        <w:rPr>
          <w:sz w:val="23"/>
          <w:szCs w:val="23"/>
        </w:rPr>
        <w:t>, Giovinazzo N</w:t>
      </w:r>
      <w:r w:rsidR="007864AE" w:rsidRPr="00926817">
        <w:rPr>
          <w:sz w:val="23"/>
          <w:szCs w:val="23"/>
        </w:rPr>
        <w:t>athalie</w:t>
      </w:r>
      <w:r w:rsidR="007864AE" w:rsidRPr="00926817">
        <w:rPr>
          <w:sz w:val="23"/>
          <w:szCs w:val="23"/>
          <w:vertAlign w:val="superscript"/>
        </w:rPr>
        <w:t>1</w:t>
      </w:r>
      <w:r w:rsidRPr="00926817">
        <w:rPr>
          <w:sz w:val="23"/>
          <w:szCs w:val="23"/>
        </w:rPr>
        <w:t>, Estevan J</w:t>
      </w:r>
      <w:r w:rsidR="007864AE" w:rsidRPr="00926817">
        <w:rPr>
          <w:sz w:val="23"/>
          <w:szCs w:val="23"/>
        </w:rPr>
        <w:t>oan</w:t>
      </w:r>
      <w:r w:rsidR="007864AE" w:rsidRPr="00926817">
        <w:rPr>
          <w:sz w:val="23"/>
          <w:szCs w:val="23"/>
          <w:vertAlign w:val="superscript"/>
        </w:rPr>
        <w:t>1</w:t>
      </w:r>
      <w:r w:rsidRPr="00926817">
        <w:rPr>
          <w:sz w:val="23"/>
          <w:szCs w:val="23"/>
        </w:rPr>
        <w:t>, Robaglia C</w:t>
      </w:r>
      <w:r w:rsidR="007864AE" w:rsidRPr="00926817">
        <w:rPr>
          <w:sz w:val="23"/>
          <w:szCs w:val="23"/>
        </w:rPr>
        <w:t>hristophe</w:t>
      </w:r>
      <w:r w:rsidR="007864AE" w:rsidRPr="00926817">
        <w:rPr>
          <w:sz w:val="23"/>
          <w:szCs w:val="23"/>
          <w:vertAlign w:val="superscript"/>
        </w:rPr>
        <w:t>2</w:t>
      </w:r>
      <w:r w:rsidRPr="00926817">
        <w:rPr>
          <w:sz w:val="23"/>
          <w:szCs w:val="23"/>
        </w:rPr>
        <w:t xml:space="preserve"> and Gallois J</w:t>
      </w:r>
      <w:r w:rsidR="007864AE" w:rsidRPr="00926817">
        <w:rPr>
          <w:sz w:val="23"/>
          <w:szCs w:val="23"/>
        </w:rPr>
        <w:t>ean-</w:t>
      </w:r>
      <w:r w:rsidRPr="00926817">
        <w:rPr>
          <w:sz w:val="23"/>
          <w:szCs w:val="23"/>
        </w:rPr>
        <w:t>L</w:t>
      </w:r>
      <w:r w:rsidR="007864AE" w:rsidRPr="00926817">
        <w:rPr>
          <w:sz w:val="23"/>
          <w:szCs w:val="23"/>
        </w:rPr>
        <w:t>uc</w:t>
      </w:r>
      <w:r w:rsidR="007864AE" w:rsidRPr="00926817">
        <w:rPr>
          <w:sz w:val="23"/>
          <w:szCs w:val="23"/>
          <w:vertAlign w:val="superscript"/>
        </w:rPr>
        <w:t>1</w:t>
      </w:r>
    </w:p>
    <w:p w:rsidR="007A1EBD" w:rsidRPr="00926817" w:rsidRDefault="007864AE" w:rsidP="003C60F1">
      <w:pPr>
        <w:spacing w:after="0"/>
      </w:pPr>
      <w:r w:rsidRPr="00926817">
        <w:rPr>
          <w:vertAlign w:val="superscript"/>
        </w:rPr>
        <w:t>1</w:t>
      </w:r>
      <w:r w:rsidRPr="00926817">
        <w:t xml:space="preserve"> </w:t>
      </w:r>
      <w:r w:rsidR="00926817">
        <w:t xml:space="preserve">Unité </w:t>
      </w:r>
      <w:r w:rsidR="00926817" w:rsidRPr="00926817">
        <w:t>Génétique et Amélioration des Fruits et Légumes</w:t>
      </w:r>
      <w:r w:rsidR="007A1EBD" w:rsidRPr="00926817">
        <w:t xml:space="preserve">, INRA Avignon, BP 94, F-84143 </w:t>
      </w:r>
      <w:proofErr w:type="spellStart"/>
      <w:r w:rsidR="007A1EBD" w:rsidRPr="00926817">
        <w:t>Montfavet</w:t>
      </w:r>
      <w:proofErr w:type="spellEnd"/>
      <w:r w:rsidR="007A1EBD" w:rsidRPr="00926817">
        <w:t>, France</w:t>
      </w:r>
    </w:p>
    <w:p w:rsidR="007864AE" w:rsidRPr="003C60F1" w:rsidRDefault="007864AE" w:rsidP="003C60F1">
      <w:r w:rsidRPr="003C60F1">
        <w:rPr>
          <w:vertAlign w:val="superscript"/>
        </w:rPr>
        <w:t>2</w:t>
      </w:r>
      <w:r w:rsidR="003C60F1">
        <w:rPr>
          <w:vertAlign w:val="superscript"/>
        </w:rPr>
        <w:t xml:space="preserve"> </w:t>
      </w:r>
      <w:r w:rsidRPr="003C60F1">
        <w:t>Laboratoire de Gé</w:t>
      </w:r>
      <w:r w:rsidR="003C60F1" w:rsidRPr="003C60F1">
        <w:t>n</w:t>
      </w:r>
      <w:r w:rsidRPr="003C60F1">
        <w:t>étique et Biophysique des Plantes, CEA-CNRS-Université Aix-Marseille II, Faculté des Sciences</w:t>
      </w:r>
      <w:r>
        <w:rPr>
          <w:rFonts w:ascii="AdvPSA35D" w:hAnsi="AdvPSA35D" w:cs="AdvPSA35D"/>
          <w:sz w:val="17"/>
          <w:szCs w:val="17"/>
        </w:rPr>
        <w:t xml:space="preserve"> </w:t>
      </w:r>
      <w:r w:rsidRPr="003C60F1">
        <w:t xml:space="preserve">de </w:t>
      </w:r>
      <w:proofErr w:type="spellStart"/>
      <w:r w:rsidRPr="003C60F1">
        <w:t>Luminy</w:t>
      </w:r>
      <w:proofErr w:type="spellEnd"/>
      <w:r w:rsidRPr="003C60F1">
        <w:t>, F-13009 Marseille, France</w:t>
      </w:r>
    </w:p>
    <w:p w:rsidR="00716CEC" w:rsidRPr="00537B3C" w:rsidRDefault="00AD3E94" w:rsidP="00716CEC">
      <w:pPr>
        <w:rPr>
          <w:lang w:val="en-US"/>
        </w:rPr>
      </w:pPr>
      <w:r w:rsidRPr="008833E8">
        <w:rPr>
          <w:b/>
          <w:lang w:val="en-US"/>
        </w:rPr>
        <w:t>Mots-</w:t>
      </w:r>
      <w:proofErr w:type="spellStart"/>
      <w:proofErr w:type="gramStart"/>
      <w:r w:rsidRPr="008833E8">
        <w:rPr>
          <w:b/>
          <w:lang w:val="en-US"/>
        </w:rPr>
        <w:t>clés</w:t>
      </w:r>
      <w:proofErr w:type="spellEnd"/>
      <w:r w:rsidRPr="00537B3C">
        <w:rPr>
          <w:lang w:val="en-US"/>
        </w:rPr>
        <w:t> :</w:t>
      </w:r>
      <w:proofErr w:type="gramEnd"/>
      <w:r w:rsidRPr="00537B3C">
        <w:rPr>
          <w:lang w:val="en-US"/>
        </w:rPr>
        <w:t xml:space="preserve"> </w:t>
      </w:r>
      <w:proofErr w:type="spellStart"/>
      <w:r w:rsidRPr="00537B3C">
        <w:rPr>
          <w:lang w:val="en-US"/>
        </w:rPr>
        <w:t>Potyvirus</w:t>
      </w:r>
      <w:proofErr w:type="spellEnd"/>
      <w:r w:rsidRPr="00537B3C">
        <w:rPr>
          <w:lang w:val="en-US"/>
        </w:rPr>
        <w:t xml:space="preserve">, resistance, </w:t>
      </w:r>
      <w:r w:rsidRPr="00537B3C">
        <w:rPr>
          <w:i/>
          <w:lang w:val="en-US"/>
        </w:rPr>
        <w:t>Arabidopsis thaliana</w:t>
      </w:r>
      <w:r w:rsidRPr="00537B3C">
        <w:rPr>
          <w:lang w:val="en-US"/>
        </w:rPr>
        <w:t>, eIF4E</w:t>
      </w:r>
    </w:p>
    <w:p w:rsidR="00366750" w:rsidRPr="00537B3C" w:rsidRDefault="00366750" w:rsidP="00716CEC">
      <w:pPr>
        <w:rPr>
          <w:lang w:val="en-US"/>
        </w:rPr>
      </w:pPr>
    </w:p>
    <w:p w:rsidR="00E76B1A" w:rsidRDefault="00827A05" w:rsidP="00827A05">
      <w:pPr>
        <w:jc w:val="both"/>
        <w:rPr>
          <w:lang w:val="en-US"/>
        </w:rPr>
      </w:pPr>
      <w:r>
        <w:rPr>
          <w:lang w:val="en-US"/>
        </w:rPr>
        <w:t>Developing</w:t>
      </w:r>
      <w:r w:rsidR="00AD3E94">
        <w:rPr>
          <w:lang w:val="en-US"/>
        </w:rPr>
        <w:t xml:space="preserve"> g</w:t>
      </w:r>
      <w:r w:rsidR="00716CEC" w:rsidRPr="00716CEC">
        <w:rPr>
          <w:lang w:val="en-US"/>
        </w:rPr>
        <w:t>enetic resistance</w:t>
      </w:r>
      <w:r w:rsidR="007A1EBD">
        <w:rPr>
          <w:lang w:val="en-US"/>
        </w:rPr>
        <w:t xml:space="preserve"> is</w:t>
      </w:r>
      <w:r w:rsidR="00AD3E94">
        <w:rPr>
          <w:lang w:val="en-US"/>
        </w:rPr>
        <w:t xml:space="preserve"> an important alternative to </w:t>
      </w:r>
      <w:r>
        <w:rPr>
          <w:lang w:val="en-US"/>
        </w:rPr>
        <w:t xml:space="preserve">the use of </w:t>
      </w:r>
      <w:r w:rsidR="00AD3E94">
        <w:rPr>
          <w:lang w:val="en-US"/>
        </w:rPr>
        <w:t>pesticides</w:t>
      </w:r>
      <w:r>
        <w:rPr>
          <w:lang w:val="en-US"/>
        </w:rPr>
        <w:t xml:space="preserve"> in order</w:t>
      </w:r>
      <w:r w:rsidRPr="00716CEC">
        <w:rPr>
          <w:lang w:val="en-US"/>
        </w:rPr>
        <w:t xml:space="preserve"> </w:t>
      </w:r>
      <w:r w:rsidR="00716CEC" w:rsidRPr="00716CEC">
        <w:rPr>
          <w:lang w:val="en-US"/>
        </w:rPr>
        <w:t>to avoid viral infections in crops</w:t>
      </w:r>
      <w:r>
        <w:rPr>
          <w:lang w:val="en-US"/>
        </w:rPr>
        <w:t xml:space="preserve">. </w:t>
      </w:r>
      <w:r w:rsidR="007A1EBD">
        <w:rPr>
          <w:lang w:val="en-US"/>
        </w:rPr>
        <w:t xml:space="preserve"> </w:t>
      </w:r>
      <w:r>
        <w:rPr>
          <w:lang w:val="en-US"/>
        </w:rPr>
        <w:t>However, this approach can be</w:t>
      </w:r>
      <w:r w:rsidR="00AD3E94">
        <w:rPr>
          <w:lang w:val="en-US"/>
        </w:rPr>
        <w:t xml:space="preserve"> limited by the lack of natural</w:t>
      </w:r>
      <w:r>
        <w:rPr>
          <w:lang w:val="en-US"/>
        </w:rPr>
        <w:t xml:space="preserve"> resistant</w:t>
      </w:r>
      <w:r w:rsidR="00AD3E94">
        <w:rPr>
          <w:lang w:val="en-US"/>
        </w:rPr>
        <w:t xml:space="preserve"> alleles</w:t>
      </w:r>
      <w:r>
        <w:rPr>
          <w:lang w:val="en-US"/>
        </w:rPr>
        <w:t xml:space="preserve"> available for plant breeding</w:t>
      </w:r>
      <w:r w:rsidR="00E76B1A">
        <w:rPr>
          <w:lang w:val="en-US"/>
        </w:rPr>
        <w:t>. B</w:t>
      </w:r>
      <w:r w:rsidR="00716CEC">
        <w:rPr>
          <w:lang w:val="en-US"/>
        </w:rPr>
        <w:t xml:space="preserve">iotechnologies can supply for </w:t>
      </w:r>
      <w:r w:rsidR="004102F5">
        <w:rPr>
          <w:lang w:val="en-US"/>
        </w:rPr>
        <w:t>this lack by altering susceptibility host factors used by viruses</w:t>
      </w:r>
      <w:r w:rsidR="00043DB1">
        <w:rPr>
          <w:lang w:val="en-US"/>
        </w:rPr>
        <w:t>. H</w:t>
      </w:r>
      <w:r w:rsidR="00716CEC">
        <w:rPr>
          <w:lang w:val="en-US"/>
        </w:rPr>
        <w:t xml:space="preserve">owever, strategies relying on knocking </w:t>
      </w:r>
      <w:r w:rsidR="004102F5">
        <w:rPr>
          <w:lang w:val="en-US"/>
        </w:rPr>
        <w:t xml:space="preserve">out </w:t>
      </w:r>
      <w:r w:rsidR="00716CEC">
        <w:rPr>
          <w:lang w:val="en-US"/>
        </w:rPr>
        <w:t xml:space="preserve">plant host factors can be undermined by associated developmental default, or </w:t>
      </w:r>
      <w:r w:rsidR="00043DB1">
        <w:rPr>
          <w:lang w:val="en-US"/>
        </w:rPr>
        <w:t xml:space="preserve">gene </w:t>
      </w:r>
      <w:r w:rsidR="00716CEC">
        <w:rPr>
          <w:lang w:val="en-US"/>
        </w:rPr>
        <w:t>redundancy (</w:t>
      </w:r>
      <w:proofErr w:type="spellStart"/>
      <w:r w:rsidR="00716CEC">
        <w:rPr>
          <w:lang w:val="en-US"/>
        </w:rPr>
        <w:t>Gauffier</w:t>
      </w:r>
      <w:proofErr w:type="spellEnd"/>
      <w:r w:rsidR="00716CEC">
        <w:rPr>
          <w:lang w:val="en-US"/>
        </w:rPr>
        <w:t xml:space="preserve"> et al., 2016)</w:t>
      </w:r>
      <w:r w:rsidR="00716CEC" w:rsidRPr="00716CEC">
        <w:rPr>
          <w:lang w:val="en-US"/>
        </w:rPr>
        <w:t>.</w:t>
      </w:r>
      <w:r w:rsidR="00E76B1A">
        <w:rPr>
          <w:lang w:val="en-US"/>
        </w:rPr>
        <w:t xml:space="preserve"> Synthetic biology could offer the opportunity to develop functional synthetic alleles associated with plant resistance at no developmental cost. The translation initiation factors (eIF4E), that are associated with resistance to most single strand positive RNA (including the major group of </w:t>
      </w:r>
      <w:proofErr w:type="spellStart"/>
      <w:r w:rsidR="00E76B1A">
        <w:rPr>
          <w:lang w:val="en-US"/>
        </w:rPr>
        <w:t>potyviruses</w:t>
      </w:r>
      <w:proofErr w:type="spellEnd"/>
      <w:r w:rsidR="00E76B1A">
        <w:rPr>
          <w:lang w:val="en-US"/>
        </w:rPr>
        <w:t>), are the ideal target</w:t>
      </w:r>
      <w:r w:rsidR="005B1D63">
        <w:rPr>
          <w:lang w:val="en-US"/>
        </w:rPr>
        <w:t>s</w:t>
      </w:r>
      <w:r w:rsidR="00E76B1A">
        <w:rPr>
          <w:lang w:val="en-US"/>
        </w:rPr>
        <w:t xml:space="preserve"> to validate such approaches.</w:t>
      </w:r>
    </w:p>
    <w:p w:rsidR="00043DB1" w:rsidRDefault="00716CEC" w:rsidP="00827A05">
      <w:pPr>
        <w:jc w:val="both"/>
        <w:rPr>
          <w:lang w:val="en-US"/>
        </w:rPr>
      </w:pPr>
      <w:r>
        <w:rPr>
          <w:lang w:val="en-US"/>
        </w:rPr>
        <w:t xml:space="preserve">We </w:t>
      </w:r>
      <w:r w:rsidR="008E50E0">
        <w:rPr>
          <w:lang w:val="en-US"/>
        </w:rPr>
        <w:t>focused</w:t>
      </w:r>
      <w:r>
        <w:rPr>
          <w:lang w:val="en-US"/>
        </w:rPr>
        <w:t xml:space="preserve"> on the </w:t>
      </w:r>
      <w:r w:rsidR="005B1D63" w:rsidRPr="005B1D63">
        <w:rPr>
          <w:i/>
          <w:lang w:val="en-US"/>
        </w:rPr>
        <w:t>Arabidops</w:t>
      </w:r>
      <w:r w:rsidR="005B1D63">
        <w:rPr>
          <w:i/>
          <w:lang w:val="en-US"/>
        </w:rPr>
        <w:t>is</w:t>
      </w:r>
      <w:r w:rsidR="005B1D63" w:rsidRPr="005B1D63">
        <w:rPr>
          <w:i/>
          <w:lang w:val="en-US"/>
        </w:rPr>
        <w:t xml:space="preserve"> thaliana</w:t>
      </w:r>
      <w:r w:rsidR="005B1D63">
        <w:rPr>
          <w:lang w:val="en-US"/>
        </w:rPr>
        <w:t xml:space="preserve"> </w:t>
      </w:r>
      <w:r w:rsidRPr="005B1D63">
        <w:rPr>
          <w:i/>
          <w:lang w:val="en-US"/>
        </w:rPr>
        <w:t>eIF4E1</w:t>
      </w:r>
      <w:r>
        <w:rPr>
          <w:lang w:val="en-US"/>
        </w:rPr>
        <w:t xml:space="preserve"> gene that encodes a susceptibility factor to </w:t>
      </w:r>
      <w:r w:rsidR="00495EBE">
        <w:rPr>
          <w:lang w:val="en-US"/>
        </w:rPr>
        <w:t xml:space="preserve">a </w:t>
      </w:r>
      <w:proofErr w:type="spellStart"/>
      <w:r w:rsidR="00495EBE">
        <w:rPr>
          <w:lang w:val="en-US"/>
        </w:rPr>
        <w:t>potyvirus</w:t>
      </w:r>
      <w:proofErr w:type="spellEnd"/>
      <w:r w:rsidR="00495EBE">
        <w:rPr>
          <w:lang w:val="en-US"/>
        </w:rPr>
        <w:t xml:space="preserve">, the </w:t>
      </w:r>
      <w:r w:rsidRPr="005B1D63">
        <w:rPr>
          <w:i/>
          <w:lang w:val="en-US"/>
        </w:rPr>
        <w:t>Clover yellow vein virus</w:t>
      </w:r>
      <w:r>
        <w:rPr>
          <w:lang w:val="en-US"/>
        </w:rPr>
        <w:t xml:space="preserve">. </w:t>
      </w:r>
      <w:r w:rsidRPr="00716CEC">
        <w:rPr>
          <w:lang w:val="en-US"/>
        </w:rPr>
        <w:t xml:space="preserve"> </w:t>
      </w:r>
      <w:r>
        <w:rPr>
          <w:lang w:val="en-US"/>
        </w:rPr>
        <w:t>A</w:t>
      </w:r>
      <w:r w:rsidRPr="00716CEC">
        <w:rPr>
          <w:lang w:val="en-US"/>
        </w:rPr>
        <w:t xml:space="preserve">rtificial resistance alleles </w:t>
      </w:r>
      <w:r>
        <w:rPr>
          <w:lang w:val="en-US"/>
        </w:rPr>
        <w:t xml:space="preserve">were </w:t>
      </w:r>
      <w:r w:rsidRPr="00716CEC">
        <w:rPr>
          <w:lang w:val="en-US"/>
        </w:rPr>
        <w:t xml:space="preserve">created by directed mutagenesis </w:t>
      </w:r>
      <w:r>
        <w:rPr>
          <w:lang w:val="en-US"/>
        </w:rPr>
        <w:t xml:space="preserve">and used to complement loss-of-function </w:t>
      </w:r>
      <w:r w:rsidRPr="00716CEC">
        <w:rPr>
          <w:i/>
          <w:lang w:val="en-US"/>
        </w:rPr>
        <w:t>eif4e1</w:t>
      </w:r>
      <w:r>
        <w:rPr>
          <w:lang w:val="en-US"/>
        </w:rPr>
        <w:t xml:space="preserve"> plants</w:t>
      </w:r>
      <w:r w:rsidR="007A1EBD">
        <w:rPr>
          <w:lang w:val="en-US"/>
        </w:rPr>
        <w:t xml:space="preserve"> for</w:t>
      </w:r>
      <w:r w:rsidR="00E76B1A">
        <w:rPr>
          <w:lang w:val="en-US"/>
        </w:rPr>
        <w:t xml:space="preserve"> </w:t>
      </w:r>
      <w:r w:rsidR="007A1EBD">
        <w:rPr>
          <w:lang w:val="en-US"/>
        </w:rPr>
        <w:t xml:space="preserve">assessing </w:t>
      </w:r>
      <w:r w:rsidR="005B1D63" w:rsidRPr="005B1D63">
        <w:rPr>
          <w:i/>
          <w:lang w:val="en-US"/>
        </w:rPr>
        <w:t>in planta</w:t>
      </w:r>
      <w:r w:rsidR="00043DB1" w:rsidRPr="00716CEC">
        <w:rPr>
          <w:lang w:val="en-US"/>
        </w:rPr>
        <w:t xml:space="preserve"> </w:t>
      </w:r>
      <w:r w:rsidRPr="00716CEC">
        <w:rPr>
          <w:lang w:val="en-US"/>
        </w:rPr>
        <w:t xml:space="preserve">both </w:t>
      </w:r>
      <w:r w:rsidR="00043DB1">
        <w:rPr>
          <w:lang w:val="en-US"/>
        </w:rPr>
        <w:t xml:space="preserve">their </w:t>
      </w:r>
      <w:r w:rsidRPr="00716CEC">
        <w:rPr>
          <w:lang w:val="en-US"/>
        </w:rPr>
        <w:t xml:space="preserve">functionality and resistance efficiency. By combining these synthetic resistance alleles with others eIF4E factors-mediated resistance, a broad resistance spectrum to </w:t>
      </w:r>
      <w:proofErr w:type="spellStart"/>
      <w:r w:rsidRPr="00716CEC">
        <w:rPr>
          <w:lang w:val="en-US"/>
        </w:rPr>
        <w:t>potyviruses</w:t>
      </w:r>
      <w:proofErr w:type="spellEnd"/>
      <w:r w:rsidRPr="00716CEC">
        <w:rPr>
          <w:lang w:val="en-US"/>
        </w:rPr>
        <w:t xml:space="preserve"> is expected</w:t>
      </w:r>
      <w:r w:rsidR="007A1EBD">
        <w:rPr>
          <w:lang w:val="en-US"/>
        </w:rPr>
        <w:t xml:space="preserve"> </w:t>
      </w:r>
      <w:r w:rsidRPr="00716CEC">
        <w:rPr>
          <w:lang w:val="en-US"/>
        </w:rPr>
        <w:t xml:space="preserve">as well as increased resistance durability. This study will make proof of the feasibility of this </w:t>
      </w:r>
      <w:r w:rsidR="00043DB1">
        <w:rPr>
          <w:lang w:val="en-US"/>
        </w:rPr>
        <w:t>approach</w:t>
      </w:r>
      <w:r w:rsidR="00043DB1" w:rsidRPr="00716CEC">
        <w:rPr>
          <w:lang w:val="en-US"/>
        </w:rPr>
        <w:t xml:space="preserve"> </w:t>
      </w:r>
      <w:r w:rsidRPr="00716CEC">
        <w:rPr>
          <w:lang w:val="en-US"/>
        </w:rPr>
        <w:t>to obtain</w:t>
      </w:r>
      <w:r w:rsidR="00043DB1">
        <w:rPr>
          <w:lang w:val="en-US"/>
        </w:rPr>
        <w:t>ing</w:t>
      </w:r>
      <w:r w:rsidRPr="00716CEC">
        <w:rPr>
          <w:lang w:val="en-US"/>
        </w:rPr>
        <w:t xml:space="preserve"> large resistance </w:t>
      </w:r>
      <w:r w:rsidR="00043DB1" w:rsidRPr="00716CEC">
        <w:rPr>
          <w:lang w:val="en-US"/>
        </w:rPr>
        <w:t xml:space="preserve">spectrum </w:t>
      </w:r>
      <w:r w:rsidR="00043DB1">
        <w:rPr>
          <w:lang w:val="en-US"/>
        </w:rPr>
        <w:t xml:space="preserve">in </w:t>
      </w:r>
      <w:r w:rsidRPr="00716CEC">
        <w:rPr>
          <w:lang w:val="en-US"/>
        </w:rPr>
        <w:t xml:space="preserve">plants with the perspective of extending it to </w:t>
      </w:r>
      <w:r w:rsidR="00043DB1">
        <w:rPr>
          <w:lang w:val="en-US"/>
        </w:rPr>
        <w:t>crops</w:t>
      </w:r>
      <w:r w:rsidR="004102F5">
        <w:rPr>
          <w:lang w:val="en-US"/>
        </w:rPr>
        <w:t>.</w:t>
      </w:r>
    </w:p>
    <w:p w:rsidR="00043DB1" w:rsidRDefault="00043DB1" w:rsidP="00716CEC">
      <w:pPr>
        <w:rPr>
          <w:lang w:val="en-US"/>
        </w:rPr>
      </w:pPr>
    </w:p>
    <w:p w:rsidR="00043DB1" w:rsidRDefault="00043DB1" w:rsidP="00716CEC">
      <w:pPr>
        <w:rPr>
          <w:lang w:val="en-US"/>
        </w:rPr>
      </w:pPr>
      <w:proofErr w:type="gramStart"/>
      <w:r>
        <w:rPr>
          <w:lang w:val="en-US"/>
        </w:rPr>
        <w:t>Reference :</w:t>
      </w:r>
      <w:proofErr w:type="gramEnd"/>
      <w:r>
        <w:rPr>
          <w:lang w:val="en-US"/>
        </w:rPr>
        <w:t xml:space="preserve"> </w:t>
      </w:r>
    </w:p>
    <w:p w:rsidR="00043DB1" w:rsidRDefault="00043DB1" w:rsidP="00043DB1">
      <w:pPr>
        <w:spacing w:after="0" w:line="240" w:lineRule="auto"/>
        <w:ind w:left="720" w:hanging="720"/>
        <w:jc w:val="both"/>
        <w:rPr>
          <w:lang w:val="en-US"/>
        </w:rPr>
      </w:pPr>
      <w:bookmarkStart w:id="1" w:name="_ENREF_16"/>
      <w:r w:rsidRPr="00AF7688">
        <w:rPr>
          <w:b/>
          <w:noProof/>
          <w:lang w:val="en-US"/>
        </w:rPr>
        <w:t xml:space="preserve">Gauffier, C., Lebaron, C., Moretti, A., Constant, C., Moquet, F., Bonnet, G., Caranta, C. and Gallois, J.L. </w:t>
      </w:r>
      <w:r w:rsidRPr="00AF7688">
        <w:rPr>
          <w:noProof/>
          <w:lang w:val="en-US"/>
        </w:rPr>
        <w:t xml:space="preserve">(2016) A TILLING approach to generate broad-spectrum resistance to potyviruses in tomato is hampered by eIF4E gene redundancy. </w:t>
      </w:r>
      <w:r w:rsidRPr="00AF7688">
        <w:rPr>
          <w:i/>
          <w:noProof/>
          <w:lang w:val="en-US"/>
        </w:rPr>
        <w:t>Plant J</w:t>
      </w:r>
      <w:r w:rsidRPr="00AF7688">
        <w:rPr>
          <w:noProof/>
          <w:lang w:val="en-US"/>
        </w:rPr>
        <w:t>.</w:t>
      </w:r>
      <w:bookmarkEnd w:id="1"/>
      <w:r w:rsidRPr="00AF7688">
        <w:rPr>
          <w:lang w:val="en-US"/>
        </w:rPr>
        <w:t xml:space="preserve"> 85: 717–729.</w:t>
      </w:r>
    </w:p>
    <w:p w:rsidR="00FF6102" w:rsidRPr="00716CEC" w:rsidRDefault="00716CEC" w:rsidP="00716CEC">
      <w:pPr>
        <w:rPr>
          <w:lang w:val="en-US"/>
        </w:rPr>
      </w:pPr>
      <w:r w:rsidRPr="00716CEC">
        <w:rPr>
          <w:lang w:val="en-US"/>
        </w:rPr>
        <w:t>.</w:t>
      </w:r>
    </w:p>
    <w:sectPr w:rsidR="00FF6102" w:rsidRPr="0071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A35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EC"/>
    <w:rsid w:val="00043DB1"/>
    <w:rsid w:val="00366750"/>
    <w:rsid w:val="003C60F1"/>
    <w:rsid w:val="004102F5"/>
    <w:rsid w:val="004831B7"/>
    <w:rsid w:val="00495EBE"/>
    <w:rsid w:val="00537B3C"/>
    <w:rsid w:val="005B1D63"/>
    <w:rsid w:val="0065455D"/>
    <w:rsid w:val="00716CEC"/>
    <w:rsid w:val="007864AE"/>
    <w:rsid w:val="007A1EBD"/>
    <w:rsid w:val="00827A05"/>
    <w:rsid w:val="008833E8"/>
    <w:rsid w:val="008E50E0"/>
    <w:rsid w:val="00926817"/>
    <w:rsid w:val="00A13D5F"/>
    <w:rsid w:val="00AD3E94"/>
    <w:rsid w:val="00D6472B"/>
    <w:rsid w:val="00DD20FB"/>
    <w:rsid w:val="00E76B1A"/>
    <w:rsid w:val="00FF6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6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CEC"/>
    <w:rPr>
      <w:rFonts w:ascii="Tahoma" w:hAnsi="Tahoma" w:cs="Tahoma"/>
      <w:sz w:val="16"/>
      <w:szCs w:val="16"/>
    </w:rPr>
  </w:style>
  <w:style w:type="character" w:styleId="Marquedecommentaire">
    <w:name w:val="annotation reference"/>
    <w:basedOn w:val="Policepardfaut"/>
    <w:uiPriority w:val="99"/>
    <w:semiHidden/>
    <w:unhideWhenUsed/>
    <w:rsid w:val="00827A05"/>
    <w:rPr>
      <w:sz w:val="16"/>
      <w:szCs w:val="16"/>
    </w:rPr>
  </w:style>
  <w:style w:type="paragraph" w:styleId="Commentaire">
    <w:name w:val="annotation text"/>
    <w:basedOn w:val="Normal"/>
    <w:link w:val="CommentaireCar"/>
    <w:uiPriority w:val="99"/>
    <w:semiHidden/>
    <w:unhideWhenUsed/>
    <w:rsid w:val="00827A05"/>
    <w:pPr>
      <w:spacing w:line="240" w:lineRule="auto"/>
    </w:pPr>
    <w:rPr>
      <w:sz w:val="20"/>
      <w:szCs w:val="20"/>
    </w:rPr>
  </w:style>
  <w:style w:type="character" w:customStyle="1" w:styleId="CommentaireCar">
    <w:name w:val="Commentaire Car"/>
    <w:basedOn w:val="Policepardfaut"/>
    <w:link w:val="Commentaire"/>
    <w:uiPriority w:val="99"/>
    <w:semiHidden/>
    <w:rsid w:val="00827A05"/>
    <w:rPr>
      <w:sz w:val="20"/>
      <w:szCs w:val="20"/>
    </w:rPr>
  </w:style>
  <w:style w:type="paragraph" w:styleId="Objetducommentaire">
    <w:name w:val="annotation subject"/>
    <w:basedOn w:val="Commentaire"/>
    <w:next w:val="Commentaire"/>
    <w:link w:val="ObjetducommentaireCar"/>
    <w:uiPriority w:val="99"/>
    <w:semiHidden/>
    <w:unhideWhenUsed/>
    <w:rsid w:val="00827A05"/>
    <w:rPr>
      <w:b/>
      <w:bCs/>
    </w:rPr>
  </w:style>
  <w:style w:type="character" w:customStyle="1" w:styleId="ObjetducommentaireCar">
    <w:name w:val="Objet du commentaire Car"/>
    <w:basedOn w:val="CommentaireCar"/>
    <w:link w:val="Objetducommentaire"/>
    <w:uiPriority w:val="99"/>
    <w:semiHidden/>
    <w:rsid w:val="00827A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6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CEC"/>
    <w:rPr>
      <w:rFonts w:ascii="Tahoma" w:hAnsi="Tahoma" w:cs="Tahoma"/>
      <w:sz w:val="16"/>
      <w:szCs w:val="16"/>
    </w:rPr>
  </w:style>
  <w:style w:type="character" w:styleId="Marquedecommentaire">
    <w:name w:val="annotation reference"/>
    <w:basedOn w:val="Policepardfaut"/>
    <w:uiPriority w:val="99"/>
    <w:semiHidden/>
    <w:unhideWhenUsed/>
    <w:rsid w:val="00827A05"/>
    <w:rPr>
      <w:sz w:val="16"/>
      <w:szCs w:val="16"/>
    </w:rPr>
  </w:style>
  <w:style w:type="paragraph" w:styleId="Commentaire">
    <w:name w:val="annotation text"/>
    <w:basedOn w:val="Normal"/>
    <w:link w:val="CommentaireCar"/>
    <w:uiPriority w:val="99"/>
    <w:semiHidden/>
    <w:unhideWhenUsed/>
    <w:rsid w:val="00827A05"/>
    <w:pPr>
      <w:spacing w:line="240" w:lineRule="auto"/>
    </w:pPr>
    <w:rPr>
      <w:sz w:val="20"/>
      <w:szCs w:val="20"/>
    </w:rPr>
  </w:style>
  <w:style w:type="character" w:customStyle="1" w:styleId="CommentaireCar">
    <w:name w:val="Commentaire Car"/>
    <w:basedOn w:val="Policepardfaut"/>
    <w:link w:val="Commentaire"/>
    <w:uiPriority w:val="99"/>
    <w:semiHidden/>
    <w:rsid w:val="00827A05"/>
    <w:rPr>
      <w:sz w:val="20"/>
      <w:szCs w:val="20"/>
    </w:rPr>
  </w:style>
  <w:style w:type="paragraph" w:styleId="Objetducommentaire">
    <w:name w:val="annotation subject"/>
    <w:basedOn w:val="Commentaire"/>
    <w:next w:val="Commentaire"/>
    <w:link w:val="ObjetducommentaireCar"/>
    <w:uiPriority w:val="99"/>
    <w:semiHidden/>
    <w:unhideWhenUsed/>
    <w:rsid w:val="00827A05"/>
    <w:rPr>
      <w:b/>
      <w:bCs/>
    </w:rPr>
  </w:style>
  <w:style w:type="character" w:customStyle="1" w:styleId="ObjetducommentaireCar">
    <w:name w:val="Objet du commentaire Car"/>
    <w:basedOn w:val="CommentaireCar"/>
    <w:link w:val="Objetducommentaire"/>
    <w:uiPriority w:val="99"/>
    <w:semiHidden/>
    <w:rsid w:val="00827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55A9-0FCF-4F81-9BB0-E87558DD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28725484</Template>
  <TotalTime>0</TotalTime>
  <Pages>1</Pages>
  <Words>384</Words>
  <Characters>2112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Gallois Jean-Luc</dc:creator>
  <cp:lastModifiedBy>Jullian Evelyne</cp:lastModifiedBy>
  <cp:revision>2</cp:revision>
  <dcterms:created xsi:type="dcterms:W3CDTF">2017-01-23T08:04:00Z</dcterms:created>
  <dcterms:modified xsi:type="dcterms:W3CDTF">2017-01-23T08:04:00Z</dcterms:modified>
</cp:coreProperties>
</file>