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7F1076" w14:textId="3B457CEE" w:rsidR="002A6C64" w:rsidRPr="00DD1D22" w:rsidRDefault="002A6C64" w:rsidP="002A6C64">
      <w:pPr>
        <w:pStyle w:val="authoraffiliation"/>
        <w:framePr w:w="9072" w:h="715" w:hRule="exact" w:hSpace="187" w:vSpace="187" w:wrap="notBeside" w:vAnchor="text" w:hAnchor="page" w:x="1630" w:y="1601"/>
      </w:pPr>
      <w:r w:rsidRPr="00DD1D22">
        <w:t>Juan</w:t>
      </w:r>
      <w:r w:rsidR="003F1601">
        <w:t xml:space="preserve"> Sandoval, Pierre Vieyres and </w:t>
      </w:r>
      <w:r w:rsidR="003F1601" w:rsidRPr="003F1601">
        <w:t>Gé</w:t>
      </w:r>
      <w:r w:rsidRPr="003F1601">
        <w:t>rar</w:t>
      </w:r>
      <w:r w:rsidRPr="00DD1D22">
        <w:t>d Poisson</w:t>
      </w:r>
      <w:r w:rsidRPr="00DD1D22">
        <w:rPr>
          <w:vertAlign w:val="superscript"/>
        </w:rPr>
        <w:t xml:space="preserve"> </w:t>
      </w:r>
    </w:p>
    <w:p w14:paraId="6C135A10" w14:textId="0A6D6002" w:rsidR="002A6C64" w:rsidRPr="00DD1D22" w:rsidRDefault="002A6C64" w:rsidP="002A6C64">
      <w:pPr>
        <w:pStyle w:val="authoraffiliation"/>
        <w:framePr w:w="9072" w:h="715" w:hRule="exact" w:hSpace="187" w:vSpace="187" w:wrap="notBeside" w:vAnchor="text" w:hAnchor="page" w:x="1630" w:y="1601"/>
      </w:pPr>
      <w:r w:rsidRPr="00DD1D22">
        <w:t xml:space="preserve">University of </w:t>
      </w:r>
      <w:proofErr w:type="spellStart"/>
      <w:r w:rsidRPr="00DD1D22">
        <w:t>O</w:t>
      </w:r>
      <w:r w:rsidRPr="003F1601">
        <w:t>rl</w:t>
      </w:r>
      <w:r w:rsidR="003F1601" w:rsidRPr="003F1601">
        <w:t>é</w:t>
      </w:r>
      <w:r w:rsidRPr="003F1601">
        <w:t>an</w:t>
      </w:r>
      <w:r w:rsidRPr="00DD1D22">
        <w:t>s</w:t>
      </w:r>
      <w:proofErr w:type="spellEnd"/>
      <w:r w:rsidRPr="00DD1D22">
        <w:t>, PRISME Laboratory, Bourges, France</w:t>
      </w:r>
    </w:p>
    <w:p w14:paraId="3D72FDCA" w14:textId="77777777" w:rsidR="002A6C64" w:rsidRPr="009A0E22" w:rsidRDefault="002A6C64" w:rsidP="002A6C64">
      <w:pPr>
        <w:pStyle w:val="authoraffiliation"/>
        <w:framePr w:w="9072" w:h="715" w:hRule="exact" w:hSpace="187" w:vSpace="187" w:wrap="notBeside" w:vAnchor="text" w:hAnchor="page" w:x="1630" w:y="1601"/>
        <w:rPr>
          <w:lang w:val="es-419"/>
        </w:rPr>
      </w:pPr>
      <w:r w:rsidRPr="009A0E22">
        <w:rPr>
          <w:lang w:val="es-419"/>
        </w:rPr>
        <w:t>{</w:t>
      </w:r>
      <w:proofErr w:type="spellStart"/>
      <w:proofErr w:type="gramStart"/>
      <w:r w:rsidRPr="009A0E22">
        <w:rPr>
          <w:lang w:val="es-419"/>
        </w:rPr>
        <w:t>juan.sandoval-arevalo</w:t>
      </w:r>
      <w:proofErr w:type="spellEnd"/>
      <w:proofErr w:type="gramEnd"/>
      <w:r w:rsidRPr="009A0E22">
        <w:rPr>
          <w:lang w:val="es-419"/>
        </w:rPr>
        <w:t xml:space="preserve">, </w:t>
      </w:r>
      <w:proofErr w:type="spellStart"/>
      <w:r w:rsidRPr="009A0E22">
        <w:rPr>
          <w:lang w:val="es-419"/>
        </w:rPr>
        <w:t>pierre.vieyres</w:t>
      </w:r>
      <w:proofErr w:type="spellEnd"/>
      <w:r w:rsidRPr="009A0E22">
        <w:rPr>
          <w:lang w:val="es-419"/>
        </w:rPr>
        <w:t xml:space="preserve">, </w:t>
      </w:r>
      <w:proofErr w:type="spellStart"/>
      <w:r w:rsidRPr="009A0E22">
        <w:rPr>
          <w:lang w:val="es-419"/>
        </w:rPr>
        <w:t>gerard.poisson</w:t>
      </w:r>
      <w:proofErr w:type="spellEnd"/>
      <w:r w:rsidRPr="009A0E22">
        <w:rPr>
          <w:lang w:val="es-419"/>
        </w:rPr>
        <w:t>}@univ-orleans.fr</w:t>
      </w:r>
    </w:p>
    <w:p w14:paraId="6B3F0799" w14:textId="77777777" w:rsidR="002A6C64" w:rsidRPr="009A0E22" w:rsidRDefault="002A6C64" w:rsidP="002A6C64">
      <w:pPr>
        <w:pStyle w:val="authorname"/>
        <w:framePr w:w="9072" w:h="715" w:hRule="exact" w:hSpace="187" w:vSpace="187" w:wrap="notBeside" w:vAnchor="text" w:hAnchor="page" w:x="1630" w:y="1601"/>
        <w:rPr>
          <w:lang w:val="es-419"/>
        </w:rPr>
      </w:pPr>
    </w:p>
    <w:p w14:paraId="5B6380E7" w14:textId="77777777" w:rsidR="00C2692F" w:rsidRPr="00DD1D22" w:rsidRDefault="00C2692F">
      <w:pPr>
        <w:pStyle w:val="Text"/>
        <w:ind w:firstLine="0"/>
        <w:rPr>
          <w:sz w:val="2"/>
          <w:szCs w:val="18"/>
        </w:rPr>
      </w:pPr>
      <w:r w:rsidRPr="00DD1D22">
        <w:rPr>
          <w:sz w:val="2"/>
          <w:szCs w:val="18"/>
        </w:rPr>
        <w:footnoteReference w:customMarkFollows="1" w:id="1"/>
        <w:sym w:font="Symbol" w:char="F020"/>
      </w:r>
    </w:p>
    <w:p w14:paraId="1354F55D" w14:textId="014CE453" w:rsidR="00C2692F" w:rsidRPr="00DD1D22" w:rsidRDefault="00113DD9" w:rsidP="002A6C64">
      <w:pPr>
        <w:pStyle w:val="Titre"/>
        <w:framePr w:wrap="notBeside" w:x="1492"/>
        <w:rPr>
          <w:b w:val="0"/>
          <w:sz w:val="48"/>
        </w:rPr>
      </w:pPr>
      <w:r w:rsidRPr="00DD1D22">
        <w:rPr>
          <w:b w:val="0"/>
          <w:sz w:val="48"/>
        </w:rPr>
        <w:t xml:space="preserve">Generalized Framework for Control of Redundant Manipulators in </w:t>
      </w:r>
      <w:r w:rsidR="002A6C64" w:rsidRPr="00DD1D22">
        <w:rPr>
          <w:b w:val="0"/>
          <w:sz w:val="48"/>
        </w:rPr>
        <w:t>RA-MIS</w:t>
      </w:r>
    </w:p>
    <w:p w14:paraId="196611B2" w14:textId="637696DB" w:rsidR="00C2692F" w:rsidRPr="009A0E22" w:rsidRDefault="00C2692F" w:rsidP="00113DD9">
      <w:pPr>
        <w:pStyle w:val="Abstract"/>
        <w:spacing w:before="0"/>
        <w:ind w:firstLine="0"/>
      </w:pPr>
      <w:r w:rsidRPr="009A0E22">
        <w:rPr>
          <w:i/>
          <w:iCs/>
        </w:rPr>
        <w:t>Abstract</w:t>
      </w:r>
      <w:r w:rsidRPr="009A0E22">
        <w:t xml:space="preserve">— </w:t>
      </w:r>
      <w:proofErr w:type="gramStart"/>
      <w:r w:rsidR="00F76A0E" w:rsidRPr="009A0E22">
        <w:t>In</w:t>
      </w:r>
      <w:proofErr w:type="gramEnd"/>
      <w:r w:rsidR="00F76A0E" w:rsidRPr="009A0E22">
        <w:t xml:space="preserve"> this paper,</w:t>
      </w:r>
      <w:r w:rsidR="00113DD9" w:rsidRPr="009A0E22">
        <w:t xml:space="preserve"> we pr</w:t>
      </w:r>
      <w:r w:rsidR="00904281" w:rsidRPr="009A0E22">
        <w:t>ovide a generalized framework for</w:t>
      </w:r>
      <w:r w:rsidR="00FD4D87" w:rsidRPr="009A0E22">
        <w:t xml:space="preserve"> the </w:t>
      </w:r>
      <w:r w:rsidR="00C000CD" w:rsidRPr="009A0E22">
        <w:t xml:space="preserve">dynamic control of </w:t>
      </w:r>
      <w:r w:rsidR="00113DD9" w:rsidRPr="009A0E22">
        <w:t>redundant manipulator</w:t>
      </w:r>
      <w:r w:rsidR="00C000CD" w:rsidRPr="009A0E22">
        <w:t>s</w:t>
      </w:r>
      <w:r w:rsidR="00FD4D87" w:rsidRPr="009A0E22">
        <w:t xml:space="preserve"> applied to robot-assisted minimal</w:t>
      </w:r>
      <w:r w:rsidR="00C000CD" w:rsidRPr="009A0E22">
        <w:t>ly invasive surg</w:t>
      </w:r>
      <w:r w:rsidR="002A6C64" w:rsidRPr="009A0E22">
        <w:t>eries (RA-MIS)</w:t>
      </w:r>
      <w:r w:rsidR="00E75017" w:rsidRPr="009A0E22">
        <w:t>, dealing simultaneously with kinematic constraints</w:t>
      </w:r>
      <w:r w:rsidR="002A6C64" w:rsidRPr="009A0E22">
        <w:t xml:space="preserve">, </w:t>
      </w:r>
      <w:r w:rsidR="003F1601">
        <w:t xml:space="preserve">surgical tool </w:t>
      </w:r>
      <w:r w:rsidR="002A6C64" w:rsidRPr="009A0E22">
        <w:t>trajectory and</w:t>
      </w:r>
      <w:r w:rsidR="00E75017" w:rsidRPr="009A0E22">
        <w:t xml:space="preserve"> collisions in the robot’s body</w:t>
      </w:r>
      <w:r w:rsidR="002A6C64" w:rsidRPr="009A0E22">
        <w:t xml:space="preserve">. During a RA-MIS, a robot inserts a surgical tool into the patient’s body through an incision point, known as </w:t>
      </w:r>
      <w:r w:rsidR="00BC48C7" w:rsidRPr="009A0E22">
        <w:t xml:space="preserve">the </w:t>
      </w:r>
      <w:r w:rsidR="002A6C64" w:rsidRPr="009A0E22">
        <w:t>trocar</w:t>
      </w:r>
      <w:r w:rsidR="00BA41FB" w:rsidRPr="009A0E22">
        <w:t xml:space="preserve"> point</w:t>
      </w:r>
      <w:r w:rsidR="002A6C64" w:rsidRPr="009A0E22">
        <w:t xml:space="preserve">. A kinematic constraint is then generated since the tool axis must always </w:t>
      </w:r>
      <w:r w:rsidR="00BC48C7" w:rsidRPr="009A0E22">
        <w:t>pass through</w:t>
      </w:r>
      <w:r w:rsidR="002A6C64" w:rsidRPr="009A0E22">
        <w:t xml:space="preserve"> the trocar</w:t>
      </w:r>
      <w:r w:rsidR="00577E75" w:rsidRPr="009A0E22">
        <w:t xml:space="preserve"> point</w:t>
      </w:r>
      <w:r w:rsidR="00E837E0" w:rsidRPr="009A0E22">
        <w:t>, i.e. Remote Center of Motion (RCM) constraint,</w:t>
      </w:r>
      <w:r w:rsidR="00BC48C7" w:rsidRPr="009A0E22">
        <w:t xml:space="preserve"> while the </w:t>
      </w:r>
      <w:r w:rsidR="00CA63F0" w:rsidRPr="009A0E22">
        <w:t xml:space="preserve">tool </w:t>
      </w:r>
      <w:r w:rsidR="002A6C64" w:rsidRPr="009A0E22">
        <w:t xml:space="preserve">tip executes the surgical task. When a serial manipulator is </w:t>
      </w:r>
      <w:r w:rsidR="001902C3" w:rsidRPr="009A0E22">
        <w:t>us</w:t>
      </w:r>
      <w:r w:rsidR="002A6C64" w:rsidRPr="009A0E22">
        <w:t>ed, the</w:t>
      </w:r>
      <w:r w:rsidR="00577E75" w:rsidRPr="009A0E22">
        <w:t xml:space="preserve"> RCM constraint must be guaranteed by the control system. Moreover, </w:t>
      </w:r>
      <w:r w:rsidR="00DD1950" w:rsidRPr="009A0E22">
        <w:t>during</w:t>
      </w:r>
      <w:r w:rsidR="00577E75" w:rsidRPr="009A0E22">
        <w:t xml:space="preserve"> the event of desired or un</w:t>
      </w:r>
      <w:r w:rsidR="00445E3C" w:rsidRPr="009A0E22">
        <w:t>expected</w:t>
      </w:r>
      <w:r w:rsidR="00577E75" w:rsidRPr="009A0E22">
        <w:t xml:space="preserve"> collision</w:t>
      </w:r>
      <w:r w:rsidR="00BA41FB" w:rsidRPr="009A0E22">
        <w:t>s</w:t>
      </w:r>
      <w:r w:rsidR="00577E75" w:rsidRPr="009A0E22">
        <w:t xml:space="preserve"> between the robot’s body and its environment, e.g. medical staff or operating room equipment, during the surgical procedure</w:t>
      </w:r>
      <w:r w:rsidR="00DD1950" w:rsidRPr="009A0E22">
        <w:t>,</w:t>
      </w:r>
      <w:r w:rsidR="00577E75" w:rsidRPr="009A0E22">
        <w:t xml:space="preserve"> we propose a joint compliance strategy to preserve the surgical task,</w:t>
      </w:r>
      <w:r w:rsidR="00C000CD" w:rsidRPr="009A0E22">
        <w:t xml:space="preserve"> </w:t>
      </w:r>
      <w:r w:rsidR="006E0056" w:rsidRPr="009A0E22">
        <w:t xml:space="preserve">by </w:t>
      </w:r>
      <w:r w:rsidR="00C000CD" w:rsidRPr="009A0E22">
        <w:t xml:space="preserve">exploiting the </w:t>
      </w:r>
      <w:r w:rsidR="006E0056" w:rsidRPr="009A0E22">
        <w:t xml:space="preserve">robot </w:t>
      </w:r>
      <w:r w:rsidR="00545E5A">
        <w:t xml:space="preserve">Jacobian </w:t>
      </w:r>
      <w:r w:rsidR="006E0056" w:rsidRPr="009A0E22">
        <w:t>null-space</w:t>
      </w:r>
      <w:r w:rsidR="00C000CD" w:rsidRPr="009A0E22">
        <w:t>.</w:t>
      </w:r>
      <w:r w:rsidR="001478D0" w:rsidRPr="009A0E22">
        <w:t xml:space="preserve"> </w:t>
      </w:r>
      <w:r w:rsidR="00705847" w:rsidRPr="009A0E22">
        <w:t xml:space="preserve">Simulations were conducted to validate the effectiveness of the proposed formulation, using </w:t>
      </w:r>
      <w:r w:rsidR="00E837E0" w:rsidRPr="009A0E22">
        <w:t xml:space="preserve">a Kuka LBR 7 </w:t>
      </w:r>
      <w:proofErr w:type="spellStart"/>
      <w:r w:rsidR="00E837E0" w:rsidRPr="009A0E22">
        <w:t>iiwa</w:t>
      </w:r>
      <w:proofErr w:type="spellEnd"/>
      <w:r w:rsidR="00E837E0" w:rsidRPr="009A0E22">
        <w:t xml:space="preserve"> R800 robot arm</w:t>
      </w:r>
      <w:r w:rsidR="00705847" w:rsidRPr="009A0E22">
        <w:t>.</w:t>
      </w:r>
      <w:r w:rsidR="0071733B" w:rsidRPr="009A0E22">
        <w:t xml:space="preserve">   </w:t>
      </w:r>
      <w:r w:rsidR="00CB1FBC" w:rsidRPr="009A0E22">
        <w:t xml:space="preserve"> </w:t>
      </w:r>
      <w:r w:rsidR="002D7287" w:rsidRPr="009A0E22">
        <w:t xml:space="preserve"> </w:t>
      </w:r>
      <w:r w:rsidR="00CF5FB1" w:rsidRPr="009A0E22">
        <w:t xml:space="preserve">       </w:t>
      </w:r>
      <w:r w:rsidR="00437C47" w:rsidRPr="009A0E22">
        <w:t xml:space="preserve"> </w:t>
      </w:r>
      <w:r w:rsidR="00E02DFC" w:rsidRPr="009A0E22">
        <w:t xml:space="preserve">   </w:t>
      </w:r>
    </w:p>
    <w:p w14:paraId="3073F0DC" w14:textId="77777777" w:rsidR="00113DD9" w:rsidRPr="00DD1D22" w:rsidRDefault="00113DD9" w:rsidP="00113DD9"/>
    <w:p w14:paraId="6AEBFB77" w14:textId="637E93C2" w:rsidR="00113DD9" w:rsidRPr="00DD1D22" w:rsidRDefault="00113DD9" w:rsidP="00113DD9">
      <w:pPr>
        <w:rPr>
          <w:i/>
          <w:sz w:val="18"/>
          <w:szCs w:val="18"/>
        </w:rPr>
      </w:pPr>
      <w:r w:rsidRPr="00DD1D22">
        <w:rPr>
          <w:b/>
          <w:i/>
          <w:iCs/>
          <w:sz w:val="18"/>
          <w:szCs w:val="18"/>
        </w:rPr>
        <w:t>Keywords:</w:t>
      </w:r>
      <w:r w:rsidRPr="00DD1D22">
        <w:rPr>
          <w:b/>
          <w:sz w:val="18"/>
          <w:szCs w:val="18"/>
        </w:rPr>
        <w:t xml:space="preserve"> </w:t>
      </w:r>
      <w:r w:rsidR="00427642">
        <w:rPr>
          <w:sz w:val="18"/>
          <w:szCs w:val="18"/>
        </w:rPr>
        <w:t>Robot-Assisted Minimally Invasive Surgery, t</w:t>
      </w:r>
      <w:r w:rsidRPr="00DD1D22">
        <w:rPr>
          <w:sz w:val="18"/>
          <w:szCs w:val="18"/>
        </w:rPr>
        <w:t>orque-control, redundancy resolution, RCM constraint</w:t>
      </w:r>
    </w:p>
    <w:p w14:paraId="7BC19BE6" w14:textId="77777777" w:rsidR="00C2692F" w:rsidRPr="00DD1D22" w:rsidRDefault="00C2692F" w:rsidP="00C2692F">
      <w:pPr>
        <w:pStyle w:val="Titre1"/>
        <w:spacing w:before="120" w:after="120"/>
      </w:pPr>
      <w:r w:rsidRPr="00DD1D22">
        <w:t>I</w:t>
      </w:r>
      <w:r w:rsidRPr="00DD1D22">
        <w:rPr>
          <w:sz w:val="16"/>
          <w:szCs w:val="16"/>
        </w:rPr>
        <w:t>NTRODUCTION</w:t>
      </w:r>
    </w:p>
    <w:p w14:paraId="706FBF5D" w14:textId="4428CE2D" w:rsidR="00CF34D4" w:rsidRPr="00DD1D22" w:rsidRDefault="001C3FF7" w:rsidP="00113DD9">
      <w:pPr>
        <w:pStyle w:val="Corpsdetexte"/>
      </w:pPr>
      <w:r w:rsidRPr="00DD1D22">
        <w:t>In</w:t>
      </w:r>
      <w:r w:rsidR="00DC1872" w:rsidRPr="00DD1D22">
        <w:t xml:space="preserve"> </w:t>
      </w:r>
      <w:r w:rsidR="00EA2071" w:rsidRPr="00DD1D22">
        <w:t xml:space="preserve">robot-assisted </w:t>
      </w:r>
      <w:r w:rsidR="00FD336F" w:rsidRPr="00DD1D22">
        <w:t>Minimally Invasive Surgery (</w:t>
      </w:r>
      <w:r w:rsidR="00EA2071" w:rsidRPr="00DD1D22">
        <w:t>RA-</w:t>
      </w:r>
      <w:r w:rsidR="00FD336F" w:rsidRPr="00DD1D22">
        <w:t>MIS)</w:t>
      </w:r>
      <w:r w:rsidR="00C04613" w:rsidRPr="00DD1D22">
        <w:t xml:space="preserve">, </w:t>
      </w:r>
      <w:r w:rsidR="00EA2071" w:rsidRPr="00DD1D22">
        <w:t>a</w:t>
      </w:r>
      <w:r w:rsidR="00C67120" w:rsidRPr="00DD1D22">
        <w:t xml:space="preserve"> surgeon teleoperates</w:t>
      </w:r>
      <w:r w:rsidR="00EA2071" w:rsidRPr="00DD1D22">
        <w:t xml:space="preserve"> </w:t>
      </w:r>
      <w:r w:rsidR="00C67120" w:rsidRPr="00DD1D22">
        <w:t>a robot inserting</w:t>
      </w:r>
      <w:r w:rsidR="00EA2071" w:rsidRPr="00DD1D22">
        <w:t xml:space="preserve"> </w:t>
      </w:r>
      <w:r w:rsidR="00EA2071" w:rsidRPr="009A0E22">
        <w:t xml:space="preserve">surgical tools into the patient’s body through some </w:t>
      </w:r>
      <w:r w:rsidR="0001705A" w:rsidRPr="009A0E22">
        <w:t xml:space="preserve">small </w:t>
      </w:r>
      <w:r w:rsidR="004F7D0B" w:rsidRPr="009A0E22">
        <w:t>openings known as trocar</w:t>
      </w:r>
      <w:r w:rsidR="00EA2071" w:rsidRPr="009A0E22">
        <w:t xml:space="preserve">. </w:t>
      </w:r>
      <w:r w:rsidR="00C67120" w:rsidRPr="009A0E22">
        <w:t xml:space="preserve">Besides the benefits given by the MIS compared to classical open surgery </w:t>
      </w:r>
      <w:r w:rsidR="00C67120" w:rsidRPr="009A0E22">
        <w:fldChar w:fldCharType="begin"/>
      </w:r>
      <w:r w:rsidR="00C67120" w:rsidRPr="009A0E22">
        <w:instrText xml:space="preserve"> ADDIN EN.CITE &lt;EndNote&gt;&lt;Cite&gt;&lt;Author&gt;Azimian&lt;/Author&gt;&lt;Year&gt;2010&lt;/Year&gt;&lt;RecNum&gt;1&lt;/RecNum&gt;&lt;DisplayText&gt;[1]&lt;/DisplayText&gt;&lt;record&gt;&lt;rec-number&gt;1&lt;/rec-number&gt;&lt;foreign-keys&gt;&lt;key app="EN" db-id="05pes9rf6ex2pqexvxxxeed5sz0aafte9std" timestamp="1473772289"&gt;1&lt;/key&gt;&lt;/foreign-keys&gt;&lt;ref-type name="Conference Proceedings"&gt;10&lt;/ref-type&gt;&lt;contributors&gt;&lt;authors&gt;&lt;author&gt;H. Azimian&lt;/author&gt;&lt;author&gt;R. V. Patel&lt;/author&gt;&lt;author&gt;M. D. Naish&lt;/author&gt;&lt;/authors&gt;&lt;/contributors&gt;&lt;titles&gt;&lt;title&gt;On constrained manipulation in robotics-assisted minimally invasive surgery&lt;/title&gt;&lt;secondary-title&gt;Biomedical Robotics and Biomechatronics (BioRob), 2010 3rd IEEE RAS and EMBS International Conference on&lt;/secondary-title&gt;&lt;alt-title&gt;Biomedical Robotics and Biomechatronics (BioRob), 2010 3rd IEEE RAS and EMBS International Conference on&lt;/alt-title&gt;&lt;/titles&gt;&lt;pages&gt;650-655&lt;/pages&gt;&lt;keywords&gt;&lt;keyword&gt;manipulator kinematics&lt;/keyword&gt;&lt;keyword&gt;medical robotics&lt;/keyword&gt;&lt;keyword&gt;numerical analysis&lt;/keyword&gt;&lt;keyword&gt;surgery&lt;/keyword&gt;&lt;keyword&gt;Mitsubishi PA10-7C arm&lt;/keyword&gt;&lt;keyword&gt;active compliant motion control&lt;/keyword&gt;&lt;keyword&gt;constrained manipulation formulation&lt;/keyword&gt;&lt;keyword&gt;remote center of motion&lt;/keyword&gt;&lt;keyword&gt;robotics-assisted minimally invasive surgery&lt;/keyword&gt;&lt;keyword&gt;surgical tasks&lt;/keyword&gt;&lt;keyword&gt;trocar constraints&lt;/keyword&gt;&lt;keyword&gt;trocar kinematics&lt;/keyword&gt;&lt;keyword&gt;Jacobian matrices&lt;/keyword&gt;&lt;keyword&gt;Joints&lt;/keyword&gt;&lt;keyword&gt;Kinematics&lt;/keyword&gt;&lt;keyword&gt;Manipulators&lt;/keyword&gt;&lt;keyword&gt;Mathematical model&lt;/keyword&gt;&lt;/keywords&gt;&lt;dates&gt;&lt;year&gt;2010&lt;/year&gt;&lt;pub-dates&gt;&lt;date&gt;26-29 Sept. 2010&lt;/date&gt;&lt;/pub-dates&gt;&lt;/dates&gt;&lt;isbn&gt;2155-1774&lt;/isbn&gt;&lt;urls&gt;&lt;/urls&gt;&lt;electronic-resource-num&gt;10.1109/BIOROB.2010.5627985&lt;/electronic-resource-num&gt;&lt;/record&gt;&lt;/Cite&gt;&lt;/EndNote&gt;</w:instrText>
      </w:r>
      <w:r w:rsidR="00C67120" w:rsidRPr="009A0E22">
        <w:fldChar w:fldCharType="separate"/>
      </w:r>
      <w:r w:rsidR="00C67120" w:rsidRPr="009A0E22">
        <w:t>[1]</w:t>
      </w:r>
      <w:r w:rsidR="00C67120" w:rsidRPr="009A0E22">
        <w:fldChar w:fldCharType="end"/>
      </w:r>
      <w:r w:rsidR="00C67120" w:rsidRPr="009A0E22">
        <w:t>, e.g. reduction in recovery time, low</w:t>
      </w:r>
      <w:r w:rsidR="00BA41FB" w:rsidRPr="009A0E22">
        <w:t xml:space="preserve"> risk of infection or</w:t>
      </w:r>
      <w:r w:rsidR="00C67120" w:rsidRPr="009A0E22">
        <w:t xml:space="preserve"> minimization of scars, the robot-assisted system </w:t>
      </w:r>
      <w:r w:rsidR="00BA41FB" w:rsidRPr="009A0E22">
        <w:t>increases the workspace of</w:t>
      </w:r>
      <w:r w:rsidR="00C67120" w:rsidRPr="009A0E22">
        <w:t xml:space="preserve"> the surgeon</w:t>
      </w:r>
      <w:r w:rsidR="00BA41FB" w:rsidRPr="009A0E22">
        <w:t>, usually considerably constrained in</w:t>
      </w:r>
      <w:r w:rsidR="00C04613" w:rsidRPr="009A0E22">
        <w:t xml:space="preserve"> classical MIS and permits to cancel h</w:t>
      </w:r>
      <w:r w:rsidR="00C67120" w:rsidRPr="009A0E22">
        <w:t>is trembling</w:t>
      </w:r>
      <w:r w:rsidR="005F5410" w:rsidRPr="009A0E22">
        <w:t xml:space="preserve"> and to enhance accuracy</w:t>
      </w:r>
      <w:r w:rsidR="00C04613" w:rsidRPr="009A0E22">
        <w:t>, among other advantages</w:t>
      </w:r>
      <w:r w:rsidR="00C04613" w:rsidRPr="00DD1D22">
        <w:t>.</w:t>
      </w:r>
      <w:r w:rsidR="00C67120" w:rsidRPr="00DD1D22">
        <w:t xml:space="preserve">  </w:t>
      </w:r>
    </w:p>
    <w:p w14:paraId="3494839A" w14:textId="77A7DCA3" w:rsidR="00EA2071" w:rsidRPr="00DD1D22" w:rsidRDefault="00C04613" w:rsidP="00113DD9">
      <w:pPr>
        <w:pStyle w:val="Corpsdetexte"/>
      </w:pPr>
      <w:r w:rsidRPr="00DD1D22">
        <w:t>During a RA-MIS, the robot tool</w:t>
      </w:r>
      <w:r w:rsidR="005F5410" w:rsidRPr="00DD1D22">
        <w:t xml:space="preserve"> </w:t>
      </w:r>
      <w:r w:rsidRPr="00DD1D22">
        <w:t xml:space="preserve">tip performs a </w:t>
      </w:r>
      <w:r w:rsidRPr="009A0E22">
        <w:t>task in</w:t>
      </w:r>
      <w:r w:rsidR="005F5410" w:rsidRPr="009A0E22">
        <w:t>side</w:t>
      </w:r>
      <w:r w:rsidRPr="009A0E22">
        <w:t xml:space="preserve"> the patient’s body. Simultaneously, the</w:t>
      </w:r>
      <w:r w:rsidR="00545E5A">
        <w:t xml:space="preserve"> tool</w:t>
      </w:r>
      <w:r w:rsidRPr="009A0E22">
        <w:t xml:space="preserve"> movement is constrained by the incision point, i.e. trocar</w:t>
      </w:r>
      <w:r w:rsidR="002F162D" w:rsidRPr="009A0E22">
        <w:t xml:space="preserve"> point</w:t>
      </w:r>
      <w:r w:rsidRPr="009A0E22">
        <w:t>, where the</w:t>
      </w:r>
      <w:r w:rsidR="00EA2071" w:rsidRPr="009A0E22">
        <w:t xml:space="preserve"> </w:t>
      </w:r>
      <w:r w:rsidR="00EA2071" w:rsidRPr="00DD1D22">
        <w:t xml:space="preserve">contact forces at the </w:t>
      </w:r>
      <w:r w:rsidRPr="00DD1D22">
        <w:t>trocar</w:t>
      </w:r>
      <w:r w:rsidR="00EA2071" w:rsidRPr="00DD1D22">
        <w:t xml:space="preserve"> must be minimized, in order to avoid injury to the patient</w:t>
      </w:r>
      <w:r w:rsidR="005444FD" w:rsidRPr="00DD1D22">
        <w:t>. The kinematic constraint provoked by the incision point is commonly known as Remote Center of Motion (RCM) constraint</w:t>
      </w:r>
      <w:r w:rsidR="00EA2071" w:rsidRPr="00DD1D22">
        <w:t xml:space="preserve">. Several </w:t>
      </w:r>
      <w:r w:rsidR="00545E5A">
        <w:t>“</w:t>
      </w:r>
      <w:r w:rsidR="00EA2071" w:rsidRPr="00DD1D22">
        <w:t>RCM mechanisms</w:t>
      </w:r>
      <w:r w:rsidR="00545E5A">
        <w:t>”</w:t>
      </w:r>
      <w:r w:rsidR="00EA2071" w:rsidRPr="00DD1D22">
        <w:t xml:space="preserve"> have been designed</w:t>
      </w:r>
      <w:r w:rsidR="005444FD" w:rsidRPr="00DD1D22">
        <w:t xml:space="preserve"> to mechanically fix a RCM point and </w:t>
      </w:r>
      <w:r w:rsidR="00F725C7" w:rsidRPr="00DD1D22">
        <w:t xml:space="preserve">then </w:t>
      </w:r>
      <w:r w:rsidR="005444FD" w:rsidRPr="00DD1D22">
        <w:t>calibrate it with the trocar</w:t>
      </w:r>
      <w:r w:rsidR="00EA2071" w:rsidRPr="00DD1D22">
        <w:t xml:space="preserve"> </w:t>
      </w:r>
      <w:r w:rsidR="00EA2071" w:rsidRPr="00DD1D22">
        <w:fldChar w:fldCharType="begin">
          <w:fldData xml:space="preserve">PEVuZE5vdGU+PENpdGU+PEF1dGhvcj5LdW88L0F1dGhvcj48WWVhcj4yMDA5PC9ZZWFyPjxSZWNO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</w:fldData>
        </w:fldChar>
      </w:r>
      <w:r w:rsidR="00EA2071" w:rsidRPr="00DD1D22">
        <w:instrText xml:space="preserve"> ADDIN EN.CITE </w:instrText>
      </w:r>
      <w:r w:rsidR="00EA2071" w:rsidRPr="00DD1D22">
        <w:fldChar w:fldCharType="begin">
          <w:fldData xml:space="preserve">PEVuZE5vdGU+PENpdGU+PEF1dGhvcj5LdW88L0F1dGhvcj48WWVhcj4yMDA5PC9ZZWFyPjxSZWNO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</w:fldData>
        </w:fldChar>
      </w:r>
      <w:r w:rsidR="00EA2071" w:rsidRPr="00DD1D22">
        <w:instrText xml:space="preserve"> ADDIN EN.CITE.DATA </w:instrText>
      </w:r>
      <w:r w:rsidR="00EA2071" w:rsidRPr="00DD1D22">
        <w:fldChar w:fldCharType="end"/>
      </w:r>
      <w:r w:rsidR="00EA2071" w:rsidRPr="00DD1D22">
        <w:fldChar w:fldCharType="separate"/>
      </w:r>
      <w:r w:rsidR="00E10E28" w:rsidRPr="00DD1D22">
        <w:t>[2, 3</w:t>
      </w:r>
      <w:r w:rsidR="00EA2071" w:rsidRPr="00DD1D22">
        <w:t>]</w:t>
      </w:r>
      <w:r w:rsidR="00EA2071" w:rsidRPr="00DD1D22">
        <w:fldChar w:fldCharType="end"/>
      </w:r>
      <w:r w:rsidR="005444FD" w:rsidRPr="00DD1D22">
        <w:t>. Moreover, commercialized ro</w:t>
      </w:r>
      <w:r w:rsidR="00545E5A">
        <w:t>bot-assisted MIS, such as the D</w:t>
      </w:r>
      <w:r w:rsidR="005444FD" w:rsidRPr="00DD1D22">
        <w:t>a Vinci robotic system, for instance, use a RCM</w:t>
      </w:r>
      <w:r w:rsidR="00545E5A">
        <w:t xml:space="preserve"> mechanism</w:t>
      </w:r>
      <w:r w:rsidR="005444FD" w:rsidRPr="00DD1D22">
        <w:t xml:space="preserve"> </w:t>
      </w:r>
      <w:r w:rsidR="005444FD" w:rsidRPr="00DD1D22">
        <w:fldChar w:fldCharType="begin"/>
      </w:r>
      <w:r w:rsidR="005444FD" w:rsidRPr="00DD1D22">
        <w:instrText xml:space="preserve"> ADDIN EN.CITE &lt;EndNote&gt;&lt;Cite&gt;&lt;Author&gt;Freschi&lt;/Author&gt;&lt;Year&gt;2013&lt;/Year&gt;&lt;RecNum&gt;7&lt;/RecNum&gt;&lt;DisplayText&gt;[4]&lt;/DisplayText&gt;&lt;record&gt;&lt;rec-number&gt;7&lt;/rec-number&gt;&lt;foreign-keys&gt;&lt;key app="EN" db-id="05pes9rf6ex2pqexvxxxeed5sz0aafte9std" timestamp="1473779669"&gt;7&lt;/key&gt;&lt;/foreign-keys&gt;&lt;ref-type name="Journal Article"&gt;17&lt;/ref-type&gt;&lt;contributors&gt;&lt;authors&gt;&lt;author&gt;Freschi, C.&lt;/author&gt;&lt;author&gt;Ferrari, V.&lt;/author&gt;&lt;author&gt;Melfi, F.&lt;/author&gt;&lt;author&gt;Ferrari, M.&lt;/author&gt;&lt;author&gt;Mosca, F.&lt;/author&gt;&lt;author&gt;Cuschieri, A.&lt;/author&gt;&lt;/authors&gt;&lt;/contributors&gt;&lt;titles&gt;&lt;title&gt;Technical review of the da Vinci surgical telemanipulator&lt;/title&gt;&lt;secondary-title&gt;The International Journal of Medical Robotics and Computer Assisted Surgery&lt;/secondary-title&gt;&lt;/titles&gt;&lt;periodical&gt;&lt;full-title&gt;The International Journal of Medical Robotics and Computer Assisted Surgery&lt;/full-title&gt;&lt;/periodical&gt;&lt;pages&gt;396-406&lt;/pages&gt;&lt;volume&gt;9&lt;/volume&gt;&lt;number&gt;4&lt;/number&gt;&lt;keywords&gt;&lt;keyword&gt;da Vinci&lt;/keyword&gt;&lt;keyword&gt;surgical robotics&lt;/keyword&gt;&lt;keyword&gt;laparoscopy&lt;/keyword&gt;&lt;/keywords&gt;&lt;dates&gt;&lt;year&gt;2013&lt;/year&gt;&lt;/dates&gt;&lt;isbn&gt;1478-596X&lt;/isbn&gt;&lt;urls&gt;&lt;related-urls&gt;&lt;url&gt;http://dx.doi.org/10.1002/rcs.1468&lt;/url&gt;&lt;/related-urls&gt;&lt;/urls&gt;&lt;electronic-resource-num&gt;10.1002/rcs.1468&lt;/electronic-resource-num&gt;&lt;/record&gt;&lt;/Cite&gt;&lt;/EndNote&gt;</w:instrText>
      </w:r>
      <w:r w:rsidR="005444FD" w:rsidRPr="00DD1D22">
        <w:fldChar w:fldCharType="separate"/>
      </w:r>
      <w:r w:rsidR="005444FD" w:rsidRPr="00DD1D22">
        <w:t>[4]</w:t>
      </w:r>
      <w:r w:rsidR="005444FD" w:rsidRPr="00DD1D22">
        <w:fldChar w:fldCharType="end"/>
      </w:r>
      <w:r w:rsidR="005444FD" w:rsidRPr="00DD1D22">
        <w:t>.</w:t>
      </w:r>
      <w:r w:rsidR="00F725C7" w:rsidRPr="00DD1D22">
        <w:t xml:space="preserve"> I</w:t>
      </w:r>
      <w:r w:rsidR="00EA2071" w:rsidRPr="00DD1D22">
        <w:t>n the case of programmable RCM applied to manipulators</w:t>
      </w:r>
      <w:r w:rsidR="00F725C7" w:rsidRPr="00DD1D22">
        <w:t>, i.e. the RCM constraint is guaranteed by software</w:t>
      </w:r>
      <w:r w:rsidR="00EA2071" w:rsidRPr="00DD1D22">
        <w:t xml:space="preserve">, </w:t>
      </w:r>
      <w:proofErr w:type="spellStart"/>
      <w:r w:rsidR="00EA2071" w:rsidRPr="00DD1D22">
        <w:t>Aghakhani</w:t>
      </w:r>
      <w:proofErr w:type="spellEnd"/>
      <w:r w:rsidR="00EA2071" w:rsidRPr="00DD1D22">
        <w:t xml:space="preserve"> </w:t>
      </w:r>
      <w:r w:rsidR="00EA2071" w:rsidRPr="00DD1D22">
        <w:rPr>
          <w:i/>
        </w:rPr>
        <w:t>et al</w:t>
      </w:r>
      <w:r w:rsidR="00EA2071" w:rsidRPr="00DD1D22">
        <w:t xml:space="preserve">. provided a general kinematic characterization of the RCM constraint for MIS </w:t>
      </w:r>
      <w:r w:rsidR="00EA2071" w:rsidRPr="00DD1D22">
        <w:fldChar w:fldCharType="begin">
          <w:fldData xml:space="preserve">PEVuZE5vdGU+PENpdGU+PEF1dGhvcj5BZ2hha2hhbmk8L0F1dGhvcj48WWVhcj4yMDEzPC9ZZWFy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</w:fldData>
        </w:fldChar>
      </w:r>
      <w:r w:rsidR="00EA2071" w:rsidRPr="00DD1D22">
        <w:instrText xml:space="preserve"> ADDIN EN.CITE </w:instrText>
      </w:r>
      <w:r w:rsidR="00EA2071" w:rsidRPr="00DD1D22">
        <w:fldChar w:fldCharType="begin">
          <w:fldData xml:space="preserve">PEVuZE5vdGU+PENpdGU+PEF1dGhvcj5BZ2hha2hhbmk8L0F1dGhvcj48WWVhcj4yMDEzPC9ZZWFy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</w:fldData>
        </w:fldChar>
      </w:r>
      <w:r w:rsidR="00EA2071" w:rsidRPr="00DD1D22">
        <w:instrText xml:space="preserve"> ADDIN EN.CITE.DATA </w:instrText>
      </w:r>
      <w:r w:rsidR="00EA2071" w:rsidRPr="00DD1D22">
        <w:fldChar w:fldCharType="end"/>
      </w:r>
      <w:r w:rsidR="00EA2071" w:rsidRPr="00DD1D22">
        <w:fldChar w:fldCharType="separate"/>
      </w:r>
      <w:r w:rsidR="006E3AB8" w:rsidRPr="00DD1D22">
        <w:t>[5</w:t>
      </w:r>
      <w:r w:rsidR="00EA2071" w:rsidRPr="00DD1D22">
        <w:t>]</w:t>
      </w:r>
      <w:r w:rsidR="00EA2071" w:rsidRPr="00DD1D22">
        <w:fldChar w:fldCharType="end"/>
      </w:r>
      <w:r w:rsidR="00EA2071" w:rsidRPr="00DD1D22">
        <w:t>. Hyo-</w:t>
      </w:r>
      <w:proofErr w:type="spellStart"/>
      <w:r w:rsidR="00EA2071" w:rsidRPr="00DD1D22">
        <w:t>Jeong</w:t>
      </w:r>
      <w:proofErr w:type="spellEnd"/>
      <w:r w:rsidR="00EA2071" w:rsidRPr="00DD1D22">
        <w:t xml:space="preserve"> and </w:t>
      </w:r>
      <w:proofErr w:type="spellStart"/>
      <w:r w:rsidR="00EA2071" w:rsidRPr="00B30293">
        <w:t>Byung-Ju</w:t>
      </w:r>
      <w:proofErr w:type="spellEnd"/>
      <w:r w:rsidR="00EA2071" w:rsidRPr="00B30293">
        <w:t xml:space="preserve"> </w:t>
      </w:r>
      <w:r w:rsidR="006757CD" w:rsidRPr="00B30293">
        <w:fldChar w:fldCharType="begin"/>
      </w:r>
      <w:r w:rsidR="006757CD" w:rsidRPr="00B30293">
        <w:instrText xml:space="preserve"> ADDIN EN.CITE &lt;EndNote&gt;&lt;Cite&gt;&lt;Author&gt;Hyo-Jeong&lt;/Author&gt;&lt;Year&gt;2011&lt;/Year&gt;&lt;RecNum&gt;17&lt;/RecNum&gt;&lt;DisplayText&gt;[13]&lt;/DisplayText&gt;&lt;record&gt;&lt;rec-number&gt;17&lt;/rec-number&gt;&lt;foreign-keys&gt;&lt;key app="EN" db-id="zwreaprdw5drz9esadvpf99tvwsdw2v0aasa" timestamp="1442260745"&gt;17&lt;/key&gt;&lt;/foreign-keys&gt;&lt;ref-type name="Conference Proceedings"&gt;10&lt;/ref-type&gt;&lt;contributors&gt;&lt;authors&gt;&lt;author&gt;Hyo-Jeong, Cha&lt;/author&gt;&lt;author&gt;Byung-Ju, Yi&lt;/author&gt;&lt;/authors&gt;&lt;/contributors&gt;&lt;titles&gt;&lt;title&gt;Modeling of a constraint force at RCM point in a needle insertion task&lt;/title&gt;&lt;secondary-title&gt;Mechatronics and Automation (ICMA), 2011 International Conference on&lt;/secondary-title&gt;&lt;alt-title&gt;Mechatronics and Automation (ICMA), 2011 International Conference on&lt;/alt-title&gt;&lt;/titles&gt;&lt;pages&gt;2177-2182&lt;/pages&gt;&lt;keywords&gt;&lt;keyword&gt;classical mechanics&lt;/keyword&gt;&lt;keyword&gt;manipulator dynamics&lt;/keyword&gt;&lt;keyword&gt;manipulator kinematics&lt;/keyword&gt;&lt;keyword&gt;medical robotics&lt;/keyword&gt;&lt;keyword&gt;surgery&lt;/keyword&gt;&lt;keyword&gt;MIS&lt;/keyword&gt;&lt;keyword&gt;RCM point&lt;/keyword&gt;&lt;keyword&gt;constraint force modeling&lt;/keyword&gt;&lt;keyword&gt;five bar closed chain&lt;/keyword&gt;&lt;keyword&gt;kinematic constraints&lt;/keyword&gt;&lt;keyword&gt;laparoscopic surgery&lt;/keyword&gt;&lt;keyword&gt;minimally invasive surgery&lt;/keyword&gt;&lt;keyword&gt;needle insertion task&lt;/keyword&gt;&lt;keyword&gt;open chain dynamics&lt;/keyword&gt;&lt;keyword&gt;remote center of motion&lt;/keyword&gt;&lt;keyword&gt;serial manipulator kinematics&lt;/keyword&gt;&lt;keyword&gt;surgical manipulator&lt;/keyword&gt;&lt;keyword&gt;Dynamics&lt;/keyword&gt;&lt;keyword&gt;Force&lt;/keyword&gt;&lt;keyword&gt;Kinematics&lt;/keyword&gt;&lt;keyword&gt;Needles&lt;/keyword&gt;&lt;keyword&gt;Skin&lt;/keyword&gt;&lt;keyword&gt;Constraint force&lt;/keyword&gt;&lt;keyword&gt;Force modeling&lt;/keyword&gt;&lt;keyword&gt;Needle insertion&lt;/keyword&gt;&lt;keyword&gt;RCM&lt;/keyword&gt;&lt;/keywords&gt;&lt;dates&gt;&lt;year&gt;2011&lt;/year&gt;&lt;pub-dates&gt;&lt;date&gt;7-10 Aug. 2011&lt;/date&gt;&lt;/pub-dates&gt;&lt;/dates&gt;&lt;isbn&gt;2152-7431&lt;/isbn&gt;&lt;urls&gt;&lt;related-urls&gt;&lt;url&gt;http://ieeexplore.ieee.org/xpl/articleDetails.jsp?arnumber=5986318&lt;/url&gt;&lt;/related-urls&gt;&lt;/urls&gt;&lt;electronic-resource-num&gt;10.1109/ICMA.2011.5986318&lt;/electronic-resource-num&gt;&lt;/record&gt;&lt;/Cite&gt;&lt;/EndNote&gt;</w:instrText>
      </w:r>
      <w:r w:rsidR="006757CD" w:rsidRPr="00B30293">
        <w:fldChar w:fldCharType="separate"/>
      </w:r>
      <w:r w:rsidR="006757CD" w:rsidRPr="00B30293">
        <w:t>[6]</w:t>
      </w:r>
      <w:r w:rsidR="006757CD" w:rsidRPr="00B30293">
        <w:fldChar w:fldCharType="end"/>
      </w:r>
      <w:r w:rsidR="006757CD" w:rsidRPr="00B30293">
        <w:t xml:space="preserve"> </w:t>
      </w:r>
      <w:r w:rsidR="00EA2071" w:rsidRPr="00B30293">
        <w:t xml:space="preserve">proposed </w:t>
      </w:r>
      <w:r w:rsidR="00EA2071" w:rsidRPr="00DD1D22">
        <w:t xml:space="preserve">to minimize the constraint force at the RCM by considering the manipulator as a closed chain; </w:t>
      </w:r>
      <w:r w:rsidR="00EA2071" w:rsidRPr="00B30293">
        <w:t>however</w:t>
      </w:r>
      <w:r w:rsidR="006757CD" w:rsidRPr="00B30293">
        <w:t>,</w:t>
      </w:r>
      <w:r w:rsidR="00EA2071" w:rsidRPr="00B30293">
        <w:t xml:space="preserve"> </w:t>
      </w:r>
      <w:r w:rsidR="00FF17CC" w:rsidRPr="00B30293">
        <w:t xml:space="preserve">a </w:t>
      </w:r>
      <w:r w:rsidR="00EA2071" w:rsidRPr="00B30293">
        <w:t>non-</w:t>
      </w:r>
      <w:r w:rsidR="00EA2071" w:rsidRPr="00DD1D22">
        <w:t xml:space="preserve">redundancy </w:t>
      </w:r>
      <w:r w:rsidR="00A512D4">
        <w:t xml:space="preserve">property </w:t>
      </w:r>
      <w:r w:rsidR="00EA2071" w:rsidRPr="00DD1D22">
        <w:t xml:space="preserve">of the manipulator is required. Michelin </w:t>
      </w:r>
      <w:r w:rsidR="00EA2071" w:rsidRPr="00DD1D22">
        <w:rPr>
          <w:i/>
        </w:rPr>
        <w:t>et a</w:t>
      </w:r>
      <w:r w:rsidR="009A0E22">
        <w:rPr>
          <w:i/>
        </w:rPr>
        <w:t>l.</w:t>
      </w:r>
      <w:r w:rsidR="00EA2071" w:rsidRPr="00DD1D22">
        <w:rPr>
          <w:color w:val="FF0000"/>
        </w:rPr>
        <w:t xml:space="preserve"> </w:t>
      </w:r>
      <w:r w:rsidR="009A0E22" w:rsidRPr="00DD1D22">
        <w:fldChar w:fldCharType="begin"/>
      </w:r>
      <w:r w:rsidR="009A0E22" w:rsidRPr="00DD1D22">
        <w:instrText xml:space="preserve"> ADDIN EN.CITE &lt;EndNote&gt;&lt;Cite&gt;&lt;Author&gt;Michelin&lt;/Author&gt;&lt;Year&gt;2004&lt;/Year&gt;&lt;RecNum&gt;10&lt;/RecNum&gt;&lt;DisplayText&gt;[14]&lt;/DisplayText&gt;&lt;record&gt;&lt;rec-number&gt;10&lt;/rec-number&gt;&lt;foreign-keys&gt;&lt;key app="EN" db-id="zwreaprdw5drz9esadvpf99tvwsdw2v0aasa" timestamp="1442259487"&gt;10&lt;/key&gt;&lt;/foreign-keys&gt;&lt;ref-type name="Conference Proceedings"&gt;10&lt;/ref-type&gt;&lt;contributors&gt;&lt;authors&gt;&lt;author&gt;Michelin, M.&lt;/author&gt;&lt;author&gt;Poignet, P.&lt;/author&gt;&lt;author&gt;Dombre, E.&lt;/author&gt;&lt;/authors&gt;&lt;/contributors&gt;&lt;titles&gt;&lt;title&gt;Dynamic task/posture decoupling for minimally invasive surgery motions: simulation results&lt;/title&gt;&lt;secondary-title&gt;Intelligent Robots and Systems, 2004. (IROS 2004). Proceedings. 2004 IEEE/RSJ International Conference on&lt;/secondary-title&gt;&lt;alt-title&gt;Intelligent Robots and Systems, 2004. (IROS 2004). Proceedings. 2004 IEEE/RSJ International Conference on&lt;/alt-title&gt;&lt;/titles&gt;&lt;pages&gt;3625-3630 vol.4&lt;/pages&gt;&lt;volume&gt;4&lt;/volume&gt;&lt;keywords&gt;&lt;keyword&gt;medical robotics&lt;/keyword&gt;&lt;keyword&gt;redundant manipulators&lt;/keyword&gt;&lt;keyword&gt;telerobotics&lt;/keyword&gt;&lt;keyword&gt;torque&lt;/keyword&gt;&lt;keyword&gt;dynamic control&lt;/keyword&gt;&lt;keyword&gt;dynamic task-posture decoupling control&lt;/keyword&gt;&lt;keyword&gt;minimally invasive surgery motions&lt;/keyword&gt;&lt;keyword&gt;posture behavior torque&lt;/keyword&gt;&lt;keyword&gt;redundant robot&lt;/keyword&gt;&lt;keyword&gt;task behavior torque&lt;/keyword&gt;&lt;keyword&gt;total control torque&lt;/keyword&gt;&lt;keyword&gt;trocar constraint&lt;/keyword&gt;&lt;keyword&gt;Abdomen&lt;/keyword&gt;&lt;keyword&gt;Computational modeling&lt;/keyword&gt;&lt;keyword&gt;Force measurement&lt;/keyword&gt;&lt;keyword&gt;Instruments&lt;/keyword&gt;&lt;keyword&gt;Manipulator dynamics&lt;/keyword&gt;&lt;keyword&gt;Minimally invasive surgery&lt;/keyword&gt;&lt;keyword&gt;Orbital robotics&lt;/keyword&gt;&lt;keyword&gt;Robot control&lt;/keyword&gt;&lt;keyword&gt;Surges&lt;/keyword&gt;&lt;keyword&gt;Torque control&lt;/keyword&gt;&lt;/keywords&gt;&lt;dates&gt;&lt;year&gt;2004&lt;/year&gt;&lt;pub-dates&gt;&lt;date&gt;28 Sept.-2 Oct. 2004&lt;/date&gt;&lt;/pub-dates&gt;&lt;/dates&gt;&lt;urls&gt;&lt;related-urls&gt;&lt;url&gt;http://ieeexplore.ieee.org/xpl/articleDetails.jsp?arnumber=1389978&lt;/url&gt;&lt;/related-urls&gt;&lt;/urls&gt;&lt;electronic-resource-num&gt;10.1109/IROS.2004.1389978&lt;/electronic-resource-num&gt;&lt;/record&gt;&lt;/Cite&gt;&lt;/EndNote&gt;</w:instrText>
      </w:r>
      <w:r w:rsidR="009A0E22" w:rsidRPr="00DD1D22">
        <w:fldChar w:fldCharType="separate"/>
      </w:r>
      <w:r w:rsidR="009A0E22" w:rsidRPr="00DD1D22">
        <w:t>[9]</w:t>
      </w:r>
      <w:r w:rsidR="009A0E22" w:rsidRPr="00DD1D22">
        <w:fldChar w:fldCharType="end"/>
      </w:r>
      <w:r w:rsidR="00FF17CC" w:rsidRPr="00DD1D22">
        <w:rPr>
          <w:color w:val="FF0000"/>
        </w:rPr>
        <w:t xml:space="preserve"> </w:t>
      </w:r>
      <w:r w:rsidR="00EA2071" w:rsidRPr="00DD1D22">
        <w:t xml:space="preserve">proposed the application of the conventional operational space </w:t>
      </w:r>
      <w:r w:rsidR="00EA2071" w:rsidRPr="00B30293">
        <w:t>formulation</w:t>
      </w:r>
      <w:r w:rsidR="00FF17CC" w:rsidRPr="00B30293">
        <w:t>,</w:t>
      </w:r>
      <w:r w:rsidR="00EA2071" w:rsidRPr="00DD1D22">
        <w:t xml:space="preserve"> proposed by </w:t>
      </w:r>
      <w:proofErr w:type="spellStart"/>
      <w:r w:rsidR="00EA2071" w:rsidRPr="00DD1D22">
        <w:t>Khatib</w:t>
      </w:r>
      <w:proofErr w:type="spellEnd"/>
      <w:r w:rsidR="00EA2071" w:rsidRPr="00DD1D22">
        <w:t xml:space="preserve"> </w:t>
      </w:r>
      <w:r w:rsidR="00EA2071" w:rsidRPr="00DD1D22">
        <w:fldChar w:fldCharType="begin"/>
      </w:r>
      <w:r w:rsidR="00EA2071" w:rsidRPr="00DD1D22">
        <w:instrText xml:space="preserve"> ADDIN EN.CITE &lt;EndNote&gt;&lt;Cite&gt;&lt;Author&gt;Khatib&lt;/Author&gt;&lt;Year&gt;1987&lt;/Year&gt;&lt;RecNum&gt;7&lt;/RecNum&gt;&lt;DisplayText&gt;[3, 4]&lt;/DisplayText&gt;&lt;record&gt;&lt;rec-number&gt;7&lt;/rec-number&gt;&lt;foreign-keys&gt;&lt;key app="EN" db-id="zwreaprdw5drz9esadvpf99tvwsdw2v0aasa" timestamp="1442259234"&gt;7&lt;/key&gt;&lt;/foreign-keys&gt;&lt;ref-type name="Journal Article"&gt;17&lt;/ref-type&gt;&lt;contributors&gt;&lt;authors&gt;&lt;author&gt;Khatib, O.&lt;/author&gt;&lt;/authors&gt;&lt;/contributors&gt;&lt;titles&gt;&lt;title&gt;A unified approach for motion and force control of robot manipulators: The operational space formulation&lt;/title&gt;&lt;secondary-title&gt;Robotics and Automation, IEEE Journal of&lt;/secondary-title&gt;&lt;/titles&gt;&lt;periodical&gt;&lt;full-title&gt;Robotics and Automation, IEEE Journal of&lt;/full-title&gt;&lt;/periodical&gt;&lt;pages&gt;43-53&lt;/pages&gt;&lt;volume&gt;3&lt;/volume&gt;&lt;number&gt;1&lt;/number&gt;&lt;keywords&gt;&lt;keyword&gt;Force control&lt;/keyword&gt;&lt;keyword&gt;Motion control&lt;/keyword&gt;&lt;keyword&gt;Control system analysis&lt;/keyword&gt;&lt;keyword&gt;Control systems&lt;/keyword&gt;&lt;keyword&gt;Equations&lt;/keyword&gt;&lt;keyword&gt;Kinematics&lt;/keyword&gt;&lt;keyword&gt;Manipulator dynamics&lt;/keyword&gt;&lt;keyword&gt;Motion analysis&lt;/keyword&gt;&lt;keyword&gt;Orbital robotics&lt;/keyword&gt;&lt;keyword&gt;Robot sensing systems&lt;/keyword&gt;&lt;/keywords&gt;&lt;dates&gt;&lt;year&gt;1987&lt;/year&gt;&lt;/dates&gt;&lt;isbn&gt;0882-4967&lt;/isbn&gt;&lt;urls&gt;&lt;related-urls&gt;&lt;url&gt;http://ieeexplore.ieee.org/xpl/articleDetails.jsp?arnumber=1087068&lt;/url&gt;&lt;/related-urls&gt;&lt;/urls&gt;&lt;electronic-resource-num&gt;10.1109/JRA.1987.1087068&lt;/electronic-resource-num&gt;&lt;/record&gt;&lt;/Cite&gt;&lt;Cite&gt;&lt;Author&gt;Khatib&lt;/Author&gt;&lt;Year&gt;1990&lt;/Year&gt;&lt;RecNum&gt;8&lt;/RecNum&gt;&lt;record&gt;&lt;rec-number&gt;8&lt;/rec-number&gt;&lt;foreign-keys&gt;&lt;key app="EN" db-id="zwreaprdw5drz9esadvpf99tvwsdw2v0aasa" timestamp="1442259316"&gt;8&lt;/key&gt;&lt;/foreign-keys&gt;&lt;ref-type name="Conference Proceedings"&gt;10&lt;/ref-type&gt;&lt;contributors&gt;&lt;authors&gt;&lt;author&gt;Khatib, Oussama&lt;/author&gt;&lt;/authors&gt;&lt;/contributors&gt;&lt;titles&gt;&lt;title&gt;Motion/force redundancy of manipulators&lt;/title&gt;&lt;secondary-title&gt;Japan—USA Symposium on Flexible Automation, Kyoto, Japan, July&lt;/secondary-title&gt;&lt;/titles&gt;&lt;pages&gt;337-342&lt;/pages&gt;&lt;volume&gt;23&lt;/volume&gt;&lt;dates&gt;&lt;year&gt;1990&lt;/year&gt;&lt;/dates&gt;&lt;urls&gt;&lt;/urls&gt;&lt;/record&gt;&lt;/Cite&gt;&lt;/EndNote&gt;</w:instrText>
      </w:r>
      <w:r w:rsidR="00EA2071" w:rsidRPr="00DD1D22">
        <w:fldChar w:fldCharType="separate"/>
      </w:r>
      <w:r w:rsidR="007E4420" w:rsidRPr="00DD1D22">
        <w:t>[7, 8</w:t>
      </w:r>
      <w:r w:rsidR="00EA2071" w:rsidRPr="00DD1D22">
        <w:t>]</w:t>
      </w:r>
      <w:r w:rsidR="00EA2071" w:rsidRPr="00DD1D22">
        <w:fldChar w:fldCharType="end"/>
      </w:r>
      <w:r w:rsidR="00EA2071" w:rsidRPr="00DD1D22">
        <w:t>, by choosing the objective function such as the square of the distance between the insertion position and the surgical tool. Additionally, a trajectory-following control is applied to the end-effector’s motion.</w:t>
      </w:r>
      <w:r w:rsidR="00F725C7" w:rsidRPr="00DD1D22">
        <w:t xml:space="preserve"> In a previous </w:t>
      </w:r>
      <w:r w:rsidR="00F725C7" w:rsidRPr="00B30293">
        <w:t>study, we improve</w:t>
      </w:r>
      <w:r w:rsidR="00A76D21" w:rsidRPr="00B30293">
        <w:t>d</w:t>
      </w:r>
      <w:r w:rsidR="00F725C7" w:rsidRPr="00B30293">
        <w:t xml:space="preserve"> the </w:t>
      </w:r>
      <w:r w:rsidR="00F725C7" w:rsidRPr="00DD1D22">
        <w:t xml:space="preserve">null-motion performance of the control system proposed in </w:t>
      </w:r>
      <w:r w:rsidR="00F725C7" w:rsidRPr="00DD1D22">
        <w:fldChar w:fldCharType="begin"/>
      </w:r>
      <w:r w:rsidR="00F725C7" w:rsidRPr="00DD1D22">
        <w:instrText xml:space="preserve"> ADDIN EN.CITE &lt;EndNote&gt;&lt;Cite&gt;&lt;Author&gt;Michelin&lt;/Author&gt;&lt;Year&gt;2004&lt;/Year&gt;&lt;RecNum&gt;14&lt;/RecNum&gt;&lt;DisplayText&gt;[7]&lt;/DisplayText&gt;&lt;record&gt;&lt;rec-number&gt;14&lt;/rec-number&gt;&lt;foreign-keys&gt;&lt;key app="EN" db-id="05pes9rf6ex2pqexvxxxeed5sz0aafte9std" timestamp="1473779675"&gt;14&lt;/key&gt;&lt;/foreign-keys&gt;&lt;ref-type name="Conference Proceedings"&gt;10&lt;/ref-type&gt;&lt;contributors&gt;&lt;authors&gt;&lt;author&gt;M. Michelin&lt;/author&gt;&lt;author&gt;P. Poignet&lt;/author&gt;&lt;author&gt;E. Dombre&lt;/author&gt;&lt;/authors&gt;&lt;/contributors&gt;&lt;titles&gt;&lt;title&gt;Dynamic task/posture decoupling for minimally invasive surgery motions: simulation results&lt;/title&gt;&lt;secondary-title&gt;Intelligent Robots and Systems, 2004. (IROS 2004). Proceedings. 2004 IEEE/RSJ International Conference on&lt;/secondary-title&gt;&lt;alt-title&gt;Intelligent Robots and Systems, 2004. (IROS 2004). Proceedings. 2004 IEEE/RSJ International Conference on&lt;/alt-title&gt;&lt;/titles&gt;&lt;pages&gt;3625-3630 vol.4&lt;/pages&gt;&lt;volume&gt;4&lt;/volume&gt;&lt;keywords&gt;&lt;keyword&gt;medical robotics&lt;/keyword&gt;&lt;keyword&gt;redundant manipulators&lt;/keyword&gt;&lt;keyword&gt;telerobotics&lt;/keyword&gt;&lt;keyword&gt;torque&lt;/keyword&gt;&lt;keyword&gt;dynamic control&lt;/keyword&gt;&lt;keyword&gt;dynamic task-posture decoupling control&lt;/keyword&gt;&lt;keyword&gt;minimally invasive surgery motions&lt;/keyword&gt;&lt;keyword&gt;posture behavior torque&lt;/keyword&gt;&lt;keyword&gt;redundant robot&lt;/keyword&gt;&lt;keyword&gt;task behavior torque&lt;/keyword&gt;&lt;keyword&gt;total control torque&lt;/keyword&gt;&lt;keyword&gt;trocar constraint&lt;/keyword&gt;&lt;keyword&gt;Abdomen&lt;/keyword&gt;&lt;keyword&gt;Computational modeling&lt;/keyword&gt;&lt;keyword&gt;Force measurement&lt;/keyword&gt;&lt;keyword&gt;Instruments&lt;/keyword&gt;&lt;keyword&gt;Manipulator dynamics&lt;/keyword&gt;&lt;keyword&gt;Minimally invasive surgery&lt;/keyword&gt;&lt;keyword&gt;Orbital robotics&lt;/keyword&gt;&lt;keyword&gt;Robot control&lt;/keyword&gt;&lt;keyword&gt;Surges&lt;/keyword&gt;&lt;keyword&gt;Torque control&lt;/keyword&gt;&lt;/keywords&gt;&lt;dates&gt;&lt;year&gt;2004&lt;/year&gt;&lt;pub-dates&gt;&lt;date&gt;28 Sept.-2 Oct. 2004&lt;/date&gt;&lt;/pub-dates&gt;&lt;/dates&gt;&lt;urls&gt;&lt;/urls&gt;&lt;electronic-resource-num&gt;10.1109/IROS.2004.1389978&lt;/electronic-resource-num&gt;&lt;/record&gt;&lt;/Cite&gt;&lt;/EndNote&gt;</w:instrText>
      </w:r>
      <w:r w:rsidR="00F725C7" w:rsidRPr="00DD1D22">
        <w:fldChar w:fldCharType="separate"/>
      </w:r>
      <w:r w:rsidR="00F725C7" w:rsidRPr="00DD1D22">
        <w:t>[</w:t>
      </w:r>
      <w:r w:rsidR="00743B04" w:rsidRPr="00DD1D22">
        <w:t>9</w:t>
      </w:r>
      <w:r w:rsidR="00F725C7" w:rsidRPr="00DD1D22">
        <w:t>]</w:t>
      </w:r>
      <w:r w:rsidR="00F725C7" w:rsidRPr="00DD1D22">
        <w:fldChar w:fldCharType="end"/>
      </w:r>
      <w:r w:rsidR="00F725C7" w:rsidRPr="00DD1D22">
        <w:t xml:space="preserve">, by implementing an extended-based formulation with null-motion feedback </w:t>
      </w:r>
      <w:r w:rsidR="00F725C7" w:rsidRPr="00DD1D22">
        <w:fldChar w:fldCharType="begin"/>
      </w:r>
      <w:r w:rsidR="00F725C7" w:rsidRPr="00DD1D22">
        <w:instrText xml:space="preserve"> ADDIN EN.CITE &lt;EndNote&gt;&lt;Cite&gt;&lt;Author&gt;Sandoval&lt;/Author&gt;&lt;Year&gt;2016&lt;/Year&gt;&lt;RecNum&gt;16&lt;/RecNum&gt;&lt;DisplayText&gt;[8]&lt;/DisplayText&gt;&lt;record&gt;&lt;rec-number&gt;16&lt;/rec-number&gt;&lt;foreign-keys&gt;&lt;key app="EN" db-id="05pes9rf6ex2pqexvxxxeed5sz0aafte9std" timestamp="1473779677"&gt;16&lt;/key&gt;&lt;/foreign-keys&gt;&lt;ref-type name="Conference Proceedings"&gt;10&lt;/ref-type&gt;&lt;contributors&gt;&lt;authors&gt;&lt;author&gt;J. Sandoval&lt;/author&gt;&lt;author&gt;G. Poisson&lt;/author&gt;&lt;author&gt;P. Vieyres&lt;/author&gt;&lt;/authors&gt;&lt;/contributors&gt;&lt;titles&gt;&lt;title&gt;Improved dynamic formulation for decoupled cartesian admittance control and RCM constraint&lt;/title&gt;&lt;secondary-title&gt;2016 IEEE International Conference on Robotics and Automation (ICRA)&lt;/secondary-title&gt;&lt;alt-title&gt;2016 IEEE International Conference on Robotics and Automation (ICRA)&lt;/alt-title&gt;&lt;/titles&gt;&lt;pages&gt;1124-1129&lt;/pages&gt;&lt;keywords&gt;&lt;keyword&gt;feedback&lt;/keyword&gt;&lt;keyword&gt;manipulators&lt;/keyword&gt;&lt;keyword&gt;medical robotics&lt;/keyword&gt;&lt;keyword&gt;motion control&lt;/keyword&gt;&lt;keyword&gt;surgery&lt;/keyword&gt;&lt;keyword&gt;CAC&lt;/keyword&gt;&lt;keyword&gt;Kuka LBR 7 iiwa R800 robot arm&lt;/keyword&gt;&lt;keyword&gt;MIS&lt;/keyword&gt;&lt;keyword&gt;RCM&lt;/keyword&gt;&lt;keyword&gt;RCM constraint&lt;/keyword&gt;&lt;keyword&gt;decoupled cartesian admittance control&lt;/keyword&gt;&lt;keyword&gt;dynamic formulation&lt;/keyword&gt;&lt;keyword&gt;dynamically consistent extended formulation&lt;/keyword&gt;&lt;keyword&gt;dynamically decoupled redundancy resolution&lt;/keyword&gt;&lt;keyword&gt;minimally invasive surgery procedures&lt;/keyword&gt;&lt;keyword&gt;null-motion feedback&lt;/keyword&gt;&lt;keyword&gt;remote center of motion constraint&lt;/keyword&gt;&lt;keyword&gt;Aerospace electronics&lt;/keyword&gt;&lt;keyword&gt;Dynamics&lt;/keyword&gt;&lt;keyword&gt;Manipulator dynamics&lt;/keyword&gt;&lt;keyword&gt;Redundancy&lt;/keyword&gt;&lt;keyword&gt;Torque&lt;/keyword&gt;&lt;/keywords&gt;&lt;dates&gt;&lt;year&gt;2016&lt;/year&gt;&lt;pub-dates&gt;&lt;date&gt;16-21 May 2016&lt;/date&gt;&lt;/pub-dates&gt;&lt;/dates&gt;&lt;urls&gt;&lt;/urls&gt;&lt;electronic-resource-num&gt;10.1109/ICRA.2016.7487242&lt;/electronic-resource-num&gt;&lt;/record&gt;&lt;/Cite&gt;&lt;/EndNote&gt;</w:instrText>
      </w:r>
      <w:r w:rsidR="00F725C7" w:rsidRPr="00DD1D22">
        <w:fldChar w:fldCharType="separate"/>
      </w:r>
      <w:r w:rsidR="00743B04" w:rsidRPr="00DD1D22">
        <w:t>[10</w:t>
      </w:r>
      <w:r w:rsidR="00F725C7" w:rsidRPr="00DD1D22">
        <w:t>]</w:t>
      </w:r>
      <w:r w:rsidR="00F725C7" w:rsidRPr="00DD1D22">
        <w:fldChar w:fldCharType="end"/>
      </w:r>
      <w:r w:rsidR="00F725C7" w:rsidRPr="00DD1D22">
        <w:t>.</w:t>
      </w:r>
    </w:p>
    <w:p w14:paraId="1A91E788" w14:textId="348157E4" w:rsidR="00D9444C" w:rsidRPr="00B30293" w:rsidRDefault="007D1AAE" w:rsidP="00DA579A">
      <w:pPr>
        <w:pStyle w:val="Corpsdetexte"/>
        <w:spacing w:after="0"/>
      </w:pPr>
      <w:r w:rsidRPr="00DD1D22">
        <w:t>Moreover, null-space of the robot</w:t>
      </w:r>
      <w:r w:rsidR="00A512D4">
        <w:t>’s Jacobian</w:t>
      </w:r>
      <w:r w:rsidRPr="00DD1D22">
        <w:t xml:space="preserve"> can be exploited to perform other important </w:t>
      </w:r>
      <w:r w:rsidRPr="00B30293">
        <w:t xml:space="preserve">tasks for </w:t>
      </w:r>
      <w:r w:rsidR="004E4266" w:rsidRPr="00B30293">
        <w:t>a given</w:t>
      </w:r>
      <w:r w:rsidRPr="00B30293">
        <w:t xml:space="preserve"> application</w:t>
      </w:r>
      <w:r w:rsidRPr="00DD1D22">
        <w:t xml:space="preserve">. If we consider that the robot shares its workspace with the medical staff and the operating </w:t>
      </w:r>
      <w:r w:rsidRPr="00B30293">
        <w:t>room equipment</w:t>
      </w:r>
      <w:r w:rsidR="004E4266" w:rsidRPr="00B30293">
        <w:t>s</w:t>
      </w:r>
      <w:r w:rsidRPr="00B30293">
        <w:t>,</w:t>
      </w:r>
      <w:r w:rsidR="004E4266" w:rsidRPr="00B30293">
        <w:t xml:space="preserve"> collisions </w:t>
      </w:r>
      <w:r w:rsidR="004E4266" w:rsidRPr="00DD1D22">
        <w:t xml:space="preserve">in the </w:t>
      </w:r>
      <w:r w:rsidR="004E4266" w:rsidRPr="00B30293">
        <w:t xml:space="preserve">robot’s body may </w:t>
      </w:r>
      <w:r w:rsidRPr="00B30293">
        <w:t>occur during the surgical procedure, degrading the performance of the surgical task. An advantage of using lightweight torque-controlled robots in this context is the feasibility to implement</w:t>
      </w:r>
      <w:r w:rsidR="00694C43" w:rsidRPr="00B30293">
        <w:t xml:space="preserve"> compliant control strategies [11</w:t>
      </w:r>
      <w:r w:rsidRPr="00B30293">
        <w:t>] dealing with the collisions and preserving as best as possible the surgical task</w:t>
      </w:r>
      <w:r w:rsidR="004278B1" w:rsidRPr="00B30293">
        <w:t xml:space="preserve"> objectives</w:t>
      </w:r>
      <w:r w:rsidRPr="00B30293">
        <w:t>.</w:t>
      </w:r>
      <w:bookmarkStart w:id="0" w:name="_GoBack"/>
      <w:bookmarkEnd w:id="0"/>
    </w:p>
    <w:p w14:paraId="1D532889" w14:textId="77777777" w:rsidR="00A21E5B" w:rsidRPr="00DD1D22" w:rsidRDefault="00A21E5B" w:rsidP="00A21E5B">
      <w:pPr>
        <w:pStyle w:val="Corpsdetexte"/>
        <w:ind w:firstLine="0"/>
        <w:jc w:val="center"/>
      </w:pPr>
      <w:r w:rsidRPr="00DD1D22">
        <w:rPr>
          <w:noProof/>
          <w:lang w:val="fr-FR" w:eastAsia="fr-FR"/>
        </w:rPr>
        <w:drawing>
          <wp:inline distT="0" distB="0" distL="0" distR="0" wp14:anchorId="27781CAA" wp14:editId="45F06EF6">
            <wp:extent cx="3108960" cy="2581910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44872" w14:textId="5F4790CE" w:rsidR="00A21E5B" w:rsidRPr="00DD1D22" w:rsidRDefault="00A21E5B" w:rsidP="0033591A">
      <w:pPr>
        <w:pStyle w:val="Corpsdetexte"/>
        <w:ind w:firstLine="0"/>
        <w:jc w:val="center"/>
      </w:pPr>
      <w:r w:rsidRPr="00DD1D22">
        <w:rPr>
          <w:sz w:val="16"/>
          <w:szCs w:val="16"/>
        </w:rPr>
        <w:t xml:space="preserve">Figure 1. Representation of a complete tele-operated serial robot-assisted MIS system. </w:t>
      </w:r>
      <w:r w:rsidRPr="00B30293">
        <w:rPr>
          <w:sz w:val="16"/>
          <w:szCs w:val="16"/>
        </w:rPr>
        <w:t xml:space="preserve">The robot </w:t>
      </w:r>
      <w:r w:rsidR="00CA63F0" w:rsidRPr="00B30293">
        <w:rPr>
          <w:sz w:val="16"/>
          <w:szCs w:val="16"/>
        </w:rPr>
        <w:t xml:space="preserve">tool </w:t>
      </w:r>
      <w:r w:rsidRPr="00B30293">
        <w:rPr>
          <w:sz w:val="16"/>
          <w:szCs w:val="16"/>
        </w:rPr>
        <w:t xml:space="preserve">tip is tele-operated to perform a surgical task, while a RCM constraint </w:t>
      </w:r>
      <w:r w:rsidR="00397F19" w:rsidRPr="00B30293">
        <w:rPr>
          <w:sz w:val="16"/>
          <w:szCs w:val="16"/>
        </w:rPr>
        <w:t xml:space="preserve">is </w:t>
      </w:r>
      <w:r w:rsidRPr="00B30293">
        <w:rPr>
          <w:sz w:val="16"/>
          <w:szCs w:val="16"/>
        </w:rPr>
        <w:t xml:space="preserve">guaranteed at the </w:t>
      </w:r>
      <w:r w:rsidRPr="00DD1D22">
        <w:rPr>
          <w:sz w:val="16"/>
          <w:szCs w:val="16"/>
        </w:rPr>
        <w:t>point of incision.</w:t>
      </w:r>
    </w:p>
    <w:p w14:paraId="53FF22F2" w14:textId="0ACEFF2E" w:rsidR="00A21E5B" w:rsidRPr="00DD1D22" w:rsidRDefault="007D1AAE" w:rsidP="00A21E5B">
      <w:pPr>
        <w:pStyle w:val="Corpsdetexte"/>
      </w:pPr>
      <w:bookmarkStart w:id="1" w:name="authorAffiliation"/>
      <w:bookmarkEnd w:id="1"/>
      <w:r w:rsidRPr="00DD1D22">
        <w:lastRenderedPageBreak/>
        <w:t xml:space="preserve">In this paper, a </w:t>
      </w:r>
      <w:r w:rsidR="00CF34D4" w:rsidRPr="00DD1D22">
        <w:t xml:space="preserve">generalized </w:t>
      </w:r>
      <w:r w:rsidR="008D2D98" w:rsidRPr="00DD1D22">
        <w:t xml:space="preserve">torque-control </w:t>
      </w:r>
      <w:r w:rsidRPr="00DD1D22">
        <w:t>framework</w:t>
      </w:r>
      <w:r w:rsidR="008D2D98" w:rsidRPr="00DD1D22">
        <w:t xml:space="preserve"> for RA-MIS</w:t>
      </w:r>
      <w:r w:rsidRPr="00DD1D22">
        <w:t xml:space="preserve"> </w:t>
      </w:r>
      <w:r w:rsidR="008D2D98" w:rsidRPr="00DD1D22">
        <w:t xml:space="preserve">is proposed, in order to simultaneously perform the surgical </w:t>
      </w:r>
      <w:r w:rsidR="008D2D98" w:rsidRPr="00D9444C">
        <w:t>task, guarantee</w:t>
      </w:r>
      <w:r w:rsidR="00E7196C" w:rsidRPr="00D9444C">
        <w:t>ing</w:t>
      </w:r>
      <w:r w:rsidR="008D2D98" w:rsidRPr="00D9444C">
        <w:t xml:space="preserve"> the RCM constraint and deal</w:t>
      </w:r>
      <w:r w:rsidR="00E7196C" w:rsidRPr="00D9444C">
        <w:t>ing</w:t>
      </w:r>
      <w:r w:rsidR="008D2D98" w:rsidRPr="00D9444C">
        <w:t xml:space="preserve"> collisions </w:t>
      </w:r>
      <w:r w:rsidR="00E7196C" w:rsidRPr="00D9444C">
        <w:t>with</w:t>
      </w:r>
      <w:r w:rsidR="008D2D98" w:rsidRPr="00D9444C">
        <w:t xml:space="preserve"> the robot’s body. A</w:t>
      </w:r>
      <w:r w:rsidR="003F4E3A" w:rsidRPr="00D9444C">
        <w:t xml:space="preserve"> strict hierarc</w:t>
      </w:r>
      <w:r w:rsidR="008D2D98" w:rsidRPr="00D9444C">
        <w:t>hy redundancy resolution method is</w:t>
      </w:r>
      <w:r w:rsidR="003F4E3A" w:rsidRPr="00D9444C">
        <w:t xml:space="preserve"> applied</w:t>
      </w:r>
      <w:r w:rsidR="00E0414F" w:rsidRPr="00D9444C">
        <w:t xml:space="preserve"> </w:t>
      </w:r>
      <w:r w:rsidR="00E0414F" w:rsidRPr="00D9444C">
        <w:fldChar w:fldCharType="begin"/>
      </w:r>
      <w:r w:rsidR="006A52DF" w:rsidRPr="00D9444C">
        <w:instrText xml:space="preserve"> ADDIN EN.CITE &lt;EndNote&gt;&lt;Cite&gt;&lt;Author&gt;Siciliano&lt;/Author&gt;&lt;Year&gt;1991&lt;/Year&gt;&lt;RecNum&gt;17&lt;/RecNum&gt;&lt;DisplayText&gt;[13]&lt;/DisplayText&gt;&lt;record&gt;&lt;rec-number&gt;17&lt;/rec-number&gt;&lt;foreign-keys&gt;&lt;key app="EN" db-id="05pes9rf6ex2pqexvxxxeed5sz0aafte9std" timestamp="1473779678"&gt;17&lt;/key&gt;&lt;/foreign-keys&gt;&lt;ref-type name="Conference Proceedings"&gt;10&lt;/ref-type&gt;&lt;contributors&gt;&lt;authors&gt;&lt;author&gt;B. Siciliano&lt;/author&gt;&lt;author&gt;J. J. E. Slotine&lt;/author&gt;&lt;/authors&gt;&lt;/contributors&gt;&lt;titles&gt;&lt;title&gt;A general framework for managing multiple tasks in highly redundant robotic systems&lt;/title&gt;&lt;secondary-title&gt;Advanced Robotics, 1991. &amp;apos;Robots in Unstructured Environments&amp;apos;, 91 ICAR., Fifth International Conference on&lt;/secondary-title&gt;&lt;alt-title&gt;Advanced Robotics, 1991. &amp;apos;Robots in Unstructured Environments&amp;apos;, 91 ICAR., Fifth International Conference on&lt;/alt-title&gt;&lt;/titles&gt;&lt;pages&gt;1211-1216 vol.2&lt;/pages&gt;&lt;keywords&gt;&lt;keyword&gt;kinematics&lt;/keyword&gt;&lt;keyword&gt;position control&lt;/keyword&gt;&lt;keyword&gt;redundancy&lt;/keyword&gt;&lt;keyword&gt;robots&lt;/keyword&gt;&lt;keyword&gt;Jacobian&lt;/keyword&gt;&lt;keyword&gt;functional constraint tasks&lt;/keyword&gt;&lt;keyword&gt;generic task&lt;/keyword&gt;&lt;keyword&gt;joint acceleration&lt;/keyword&gt;&lt;keyword&gt;joint velocity&lt;/keyword&gt;&lt;keyword&gt;kinematic redundancies&lt;/keyword&gt;&lt;keyword&gt;model-based controllers&lt;/keyword&gt;&lt;keyword&gt;redundant robotic systems&lt;/keyword&gt;&lt;keyword&gt;singularities&lt;/keyword&gt;&lt;keyword&gt;task priority strategy&lt;/keyword&gt;&lt;keyword&gt;Acceleration&lt;/keyword&gt;&lt;keyword&gt;Jacobian matrices&lt;/keyword&gt;&lt;keyword&gt;Laser beam cutting&lt;/keyword&gt;&lt;keyword&gt;Manipulators&lt;/keyword&gt;&lt;keyword&gt;Orbital robotics&lt;/keyword&gt;&lt;keyword&gt;Spraying&lt;/keyword&gt;&lt;keyword&gt;Velocity control&lt;/keyword&gt;&lt;keyword&gt;Welding&lt;/keyword&gt;&lt;/keywords&gt;&lt;dates&gt;&lt;year&gt;1991&lt;/year&gt;&lt;pub-dates&gt;&lt;date&gt;19-22 June 1991&lt;/date&gt;&lt;/pub-dates&gt;&lt;/dates&gt;&lt;urls&gt;&lt;/urls&gt;&lt;electronic-resource-num&gt;10.1109/ICAR.1991.240390&lt;/electronic-resource-num&gt;&lt;/record&gt;&lt;/Cite&gt;&lt;/EndNote&gt;</w:instrText>
      </w:r>
      <w:r w:rsidR="00E0414F" w:rsidRPr="00D9444C">
        <w:fldChar w:fldCharType="separate"/>
      </w:r>
      <w:r w:rsidR="00694C43" w:rsidRPr="00D9444C">
        <w:t>[12</w:t>
      </w:r>
      <w:r w:rsidR="006A52DF" w:rsidRPr="00D9444C">
        <w:t>]</w:t>
      </w:r>
      <w:r w:rsidR="00E0414F" w:rsidRPr="00D9444C">
        <w:fldChar w:fldCharType="end"/>
      </w:r>
      <w:r w:rsidR="003F4E3A" w:rsidRPr="00D9444C">
        <w:t xml:space="preserve">, in order to define </w:t>
      </w:r>
      <w:r w:rsidR="008D2D98" w:rsidRPr="00D9444C">
        <w:t>the priority order of the</w:t>
      </w:r>
      <w:r w:rsidR="00982239" w:rsidRPr="00D9444C">
        <w:t>se</w:t>
      </w:r>
      <w:r w:rsidR="008D2D98" w:rsidRPr="00D9444C">
        <w:t xml:space="preserve"> different </w:t>
      </w:r>
      <w:r w:rsidR="008D2D98" w:rsidRPr="00DD1D22">
        <w:t>tasks.</w:t>
      </w:r>
    </w:p>
    <w:p w14:paraId="1CD5321F" w14:textId="047684BB" w:rsidR="00C2692F" w:rsidRPr="00D9444C" w:rsidRDefault="008D2D98" w:rsidP="008D2D98">
      <w:pPr>
        <w:pStyle w:val="Corpsdetexte"/>
      </w:pPr>
      <w:r w:rsidRPr="00DD1D22">
        <w:t>The pap</w:t>
      </w:r>
      <w:r w:rsidR="00F477A9" w:rsidRPr="00DD1D22">
        <w:t xml:space="preserve">er is organized as </w:t>
      </w:r>
      <w:r w:rsidR="00F477A9" w:rsidRPr="00D9444C">
        <w:t>follows. S</w:t>
      </w:r>
      <w:r w:rsidRPr="00D9444C">
        <w:t>ection II present</w:t>
      </w:r>
      <w:r w:rsidR="00F477A9" w:rsidRPr="00D9444C">
        <w:t>s</w:t>
      </w:r>
      <w:r w:rsidRPr="00D9444C">
        <w:t xml:space="preserve"> the generalized framework proposed and the definition of each task</w:t>
      </w:r>
      <w:r w:rsidR="00F477A9" w:rsidRPr="00D9444C">
        <w:t xml:space="preserve"> is detailed</w:t>
      </w:r>
      <w:r w:rsidRPr="00D9444C">
        <w:t>. Section III reports simulation results us</w:t>
      </w:r>
      <w:r w:rsidR="00A21E5B" w:rsidRPr="00D9444C">
        <w:t>ing the dynamic model of a</w:t>
      </w:r>
      <w:r w:rsidRPr="00D9444C">
        <w:t xml:space="preserve"> Kuka LBR 7 </w:t>
      </w:r>
      <w:proofErr w:type="spellStart"/>
      <w:r w:rsidRPr="00D9444C">
        <w:t>iiwa</w:t>
      </w:r>
      <w:proofErr w:type="spellEnd"/>
      <w:r w:rsidRPr="00D9444C">
        <w:t xml:space="preserve"> R800 robot arm. The last section </w:t>
      </w:r>
      <w:r w:rsidR="00A512D4">
        <w:t>is devoted to</w:t>
      </w:r>
      <w:r w:rsidRPr="00D9444C">
        <w:t xml:space="preserve"> conclusions of the </w:t>
      </w:r>
      <w:r w:rsidR="00500A18" w:rsidRPr="00D9444C">
        <w:t>proposed control approach</w:t>
      </w:r>
      <w:r w:rsidR="00A10519" w:rsidRPr="00D9444C">
        <w:t>.</w:t>
      </w:r>
    </w:p>
    <w:p w14:paraId="39F07E64" w14:textId="3831CAC1" w:rsidR="00C2692F" w:rsidRPr="00DD1D22" w:rsidRDefault="00903F20" w:rsidP="00903F20">
      <w:pPr>
        <w:pStyle w:val="Titre1"/>
        <w:spacing w:before="120" w:after="120"/>
      </w:pPr>
      <w:r w:rsidRPr="00DD1D22">
        <w:t>Generalized Torque-Control Framework</w:t>
      </w:r>
    </w:p>
    <w:p w14:paraId="422052CC" w14:textId="77777777" w:rsidR="00903F20" w:rsidRPr="00DD1D22" w:rsidRDefault="00903F20" w:rsidP="00903F20">
      <w:pPr>
        <w:pStyle w:val="Titre2"/>
      </w:pPr>
      <w:r w:rsidRPr="00DD1D22">
        <w:t>Control Approach – Strict Priority</w:t>
      </w:r>
    </w:p>
    <w:p w14:paraId="68533631" w14:textId="66BA40DF" w:rsidR="00EC2176" w:rsidRPr="00DD1D22" w:rsidRDefault="00EC2176" w:rsidP="00EC2176">
      <w:pPr>
        <w:pStyle w:val="Corpsdetexte"/>
      </w:pPr>
      <w:r w:rsidRPr="00DD1D22">
        <w:t xml:space="preserve">The dynamic model of a </w:t>
      </w:r>
      <m:oMath>
        <m:r>
          <w:rPr>
            <w:rFonts w:ascii="Cambria Math" w:hAnsi="Cambria Math"/>
          </w:rPr>
          <m:t>n</m:t>
        </m:r>
      </m:oMath>
      <w:r w:rsidRPr="00DD1D22">
        <w:t>-DOF serial manipulator can be written in joint-space coordinates as follows</w:t>
      </w:r>
      <w:r w:rsidR="00D82524">
        <w:t>:</w:t>
      </w:r>
    </w:p>
    <w:p w14:paraId="5B52DAF4" w14:textId="704515E9" w:rsidR="00EC2176" w:rsidRPr="00DD1D22" w:rsidRDefault="00EC2176" w:rsidP="0042568D">
      <w:pPr>
        <w:pStyle w:val="Corpsdetexte"/>
        <w:tabs>
          <w:tab w:val="left" w:pos="4536"/>
        </w:tabs>
        <w:spacing w:before="240"/>
        <w:ind w:firstLine="851"/>
        <w:jc w:val="center"/>
      </w:pP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  <m:acc>
          <m:accPr>
            <m:chr m:val="̈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  <m:r>
          <w:rPr>
            <w:rFonts w:ascii="Cambria Math" w:hAnsi="Cambria Math"/>
          </w:rPr>
          <m:t>+C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q,</m:t>
            </m:r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q</m:t>
                </m:r>
              </m:e>
            </m:acc>
          </m:e>
        </m:d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  <m:r>
          <w:rPr>
            <w:rFonts w:ascii="Cambria Math" w:hAnsi="Cambria Math"/>
          </w:rPr>
          <m:t>+g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ext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Pr="00DD1D22">
        <w:tab/>
        <w:t>(1)</w:t>
      </w:r>
    </w:p>
    <w:p w14:paraId="6D152FA7" w14:textId="506EA7E3" w:rsidR="00903F20" w:rsidRPr="00DD1D22" w:rsidRDefault="00EC2176" w:rsidP="0042568D">
      <w:pPr>
        <w:pStyle w:val="Corpsdetexte"/>
        <w:spacing w:before="240"/>
      </w:pPr>
      <w:proofErr w:type="gramStart"/>
      <w:r w:rsidRPr="00DD1D22">
        <w:t>where</w:t>
      </w:r>
      <w:proofErr w:type="gramEnd"/>
      <w:r w:rsidRPr="00DD1D22">
        <w:t xml:space="preserve">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  <m:r>
          <w:rPr>
            <w:rFonts w:ascii="Cambria Math" w:hAnsi="Cambria Math"/>
          </w:rPr>
          <m:t xml:space="preserve"> ∈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n×n</m:t>
            </m:r>
          </m:sup>
        </m:sSup>
      </m:oMath>
      <w:r w:rsidRPr="00DD1D22">
        <w:t xml:space="preserve"> represents the inertia matrix,  </w:t>
      </w:r>
      <m:oMath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q,</m:t>
            </m:r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q</m:t>
                </m:r>
              </m:e>
            </m:acc>
          </m:e>
        </m:d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  <m:r>
          <w:rPr>
            <w:rFonts w:ascii="Cambria Math" w:hAnsi="Cambria Math"/>
          </w:rPr>
          <m:t xml:space="preserve"> ∈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 w:rsidRPr="00DD1D22">
        <w:t xml:space="preserve"> is the generalized centrifugal and Coriolis forces,</w:t>
      </w:r>
      <m:oMath>
        <m:r>
          <w:rPr>
            <w:rFonts w:ascii="Cambria Math" w:hAnsi="Cambria Math"/>
          </w:rPr>
          <m:t xml:space="preserve"> g(q) ∈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 w:rsidRPr="00DD1D22">
        <w:t xml:space="preserve"> is the generalized gravitational force</w:t>
      </w:r>
      <w:r w:rsidR="00B429E0" w:rsidRPr="00DD1D22">
        <w:t>s</w:t>
      </w:r>
      <w:r w:rsidRPr="00DD1D22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Pr="00DD1D22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ext</m:t>
            </m:r>
          </m:sub>
        </m:sSub>
        <m:r>
          <w:rPr>
            <w:rFonts w:ascii="Cambria Math" w:hAnsi="Cambria Math"/>
          </w:rPr>
          <m:t xml:space="preserve"> ∈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 w:rsidRPr="00DD1D22">
        <w:t xml:space="preserve"> are the generalized control and external torques, respectively, and </w:t>
      </w:r>
      <m:oMath>
        <m:r>
          <w:rPr>
            <w:rFonts w:ascii="Cambria Math" w:hAnsi="Cambria Math"/>
          </w:rPr>
          <m:t xml:space="preserve">q ∈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 w:rsidRPr="00DD1D22">
        <w:t xml:space="preserve"> is a vector of generalized joint coordinates.</w:t>
      </w:r>
      <w:r w:rsidR="00903F20" w:rsidRPr="00DD1D22">
        <w:t xml:space="preserve">  </w:t>
      </w:r>
    </w:p>
    <w:p w14:paraId="4DE27194" w14:textId="125790C4" w:rsidR="00D81D95" w:rsidRPr="00DD1D22" w:rsidRDefault="00D81D95" w:rsidP="00D81D95">
      <w:pPr>
        <w:pStyle w:val="Corpsdetexte"/>
        <w:ind w:firstLine="284"/>
      </w:pPr>
      <w:r w:rsidRPr="00DD1D22">
        <w:t xml:space="preserve">A </w:t>
      </w:r>
      <w:r w:rsidR="00E96665" w:rsidRPr="00DD1D22">
        <w:t>potential</w:t>
      </w:r>
      <w:r w:rsidRPr="00DD1D22">
        <w:t xml:space="preserve"> definition for the control torque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 xml:space="preserve">∈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 w:rsidRPr="00DD1D22">
        <w:t xml:space="preserve"> with compensation of </w:t>
      </w:r>
      <w:r w:rsidR="00E96665" w:rsidRPr="00DD1D22">
        <w:t>dynamics effects</w:t>
      </w:r>
      <w:r w:rsidRPr="00DD1D22">
        <w:t>, i.e.</w:t>
      </w:r>
      <m:oMath>
        <m:r>
          <w:rPr>
            <w:rFonts w:ascii="Cambria Math" w:hAnsi="Cambria Math"/>
          </w:rPr>
          <m:t xml:space="preserve"> 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q,</m:t>
            </m:r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q</m:t>
                </m:r>
              </m:e>
            </m:acc>
          </m:e>
        </m:d>
        <m:r>
          <w:rPr>
            <w:rFonts w:ascii="Cambria Math" w:hAnsi="Cambria Math"/>
          </w:rPr>
          <m:t xml:space="preserve">, 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</m:oMath>
      <w:r w:rsidRPr="00DD1D22">
        <w:t>, is given by</w:t>
      </w:r>
      <w:r w:rsidR="00D82524">
        <w:t>:</w:t>
      </w:r>
    </w:p>
    <w:p w14:paraId="032C17D5" w14:textId="298DD6D9" w:rsidR="00D81D95" w:rsidRPr="00DD1D22" w:rsidRDefault="00D81D95" w:rsidP="00D81D95">
      <w:pPr>
        <w:pStyle w:val="Corpsdetexte"/>
        <w:tabs>
          <w:tab w:val="left" w:pos="4536"/>
        </w:tabs>
        <w:ind w:firstLine="1134"/>
        <w:jc w:val="center"/>
      </w:pPr>
      <w:r w:rsidRPr="00DD1D22">
        <w:t xml:space="preserve">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=τ+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q,</m:t>
            </m:r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q</m:t>
                </m:r>
              </m:e>
            </m:acc>
          </m:e>
        </m:d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  <m:r>
          <w:rPr>
            <w:rFonts w:ascii="Cambria Math" w:hAnsi="Cambria Math"/>
          </w:rPr>
          <m:t>+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</m:oMath>
      <w:r w:rsidRPr="00DD1D22">
        <w:tab/>
        <w:t>(</w:t>
      </w:r>
      <w:r w:rsidR="00E96665" w:rsidRPr="00DD1D22">
        <w:t>2</w:t>
      </w:r>
      <w:r w:rsidRPr="00DD1D22">
        <w:t>)</w:t>
      </w:r>
    </w:p>
    <w:p w14:paraId="4812ED9B" w14:textId="2E57888D" w:rsidR="00E96665" w:rsidRPr="00DD1D22" w:rsidRDefault="00E96665" w:rsidP="0042568D">
      <w:pPr>
        <w:pStyle w:val="Corpsdetexte"/>
        <w:spacing w:before="240"/>
      </w:pPr>
      <w:r w:rsidRPr="00DD1D22">
        <w:t>where</w:t>
      </w:r>
      <w:r w:rsidR="00D81D95" w:rsidRPr="00DD1D22">
        <w:t xml:space="preserve"> </w:t>
      </w:r>
      <m:oMath>
        <m:r>
          <w:rPr>
            <w:rFonts w:ascii="Cambria Math" w:hAnsi="Cambria Math"/>
          </w:rPr>
          <m:t xml:space="preserve">τ∈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 xml:space="preserve"> </m:t>
        </m:r>
      </m:oMath>
      <w:r w:rsidRPr="00DD1D22">
        <w:t xml:space="preserve">represents a set of </w:t>
      </w:r>
      <m:oMath>
        <m:r>
          <w:rPr>
            <w:rFonts w:ascii="Cambria Math" w:hAnsi="Cambria Math"/>
          </w:rPr>
          <m:t>r</m:t>
        </m:r>
      </m:oMath>
      <w:r w:rsidRPr="00DD1D22">
        <w:t xml:space="preserve"> number of control torque tasks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DD1D22"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DD1D22">
        <w:t>, …,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DD1D22">
        <w:t xml:space="preserve"> organized hierarchically</w:t>
      </w:r>
      <w:r w:rsidR="00AF3C2F" w:rsidRPr="00DD1D22">
        <w:t xml:space="preserve">, e.g.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AF3C2F" w:rsidRPr="00DD1D22">
        <w:t xml:space="preserve"> is higher priority than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AF3C2F" w:rsidRPr="00DD1D22">
        <w:t xml:space="preserve"> and so on, a</w:t>
      </w:r>
      <w:r w:rsidR="00AF3C2F" w:rsidRPr="00DD1D22">
        <w:rPr>
          <w:rFonts w:eastAsia="Times New Roman"/>
          <w:spacing w:val="0"/>
        </w:rPr>
        <w:t>nd</w:t>
      </w:r>
      <w:r w:rsidRPr="00DD1D22">
        <w:t xml:space="preserve"> defined as follows:</w:t>
      </w:r>
    </w:p>
    <w:p w14:paraId="1932353E" w14:textId="741F055A" w:rsidR="00E96665" w:rsidRPr="00DD1D22" w:rsidRDefault="00E96665" w:rsidP="0042568D">
      <w:pPr>
        <w:pStyle w:val="Corpsdetexte"/>
        <w:tabs>
          <w:tab w:val="left" w:pos="4536"/>
        </w:tabs>
        <w:spacing w:before="240"/>
        <w:ind w:firstLine="142"/>
        <w:jc w:val="center"/>
      </w:pPr>
      <w:r w:rsidRPr="00DD1D22">
        <w:t xml:space="preserve">    </w:t>
      </w:r>
      <m:oMath>
        <m:r>
          <w:rPr>
            <w:rFonts w:ascii="Cambria Math" w:hAnsi="Cambria Math"/>
          </w:rPr>
          <m:t>τ=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i=2</m:t>
            </m:r>
          </m:sub>
          <m:sup>
            <m:r>
              <w:rPr>
                <w:rFonts w:ascii="Cambria Math" w:hAnsi="Cambria Math"/>
              </w:rPr>
              <m:t>r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(q)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nary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T</m:t>
            </m:r>
          </m:sup>
        </m:sSub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i=2</m:t>
            </m:r>
          </m:sub>
          <m:sup>
            <m:r>
              <w:rPr>
                <w:rFonts w:ascii="Cambria Math" w:hAnsi="Cambria Math"/>
              </w:rPr>
              <m:t>r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(q)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J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T</m:t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nary>
      </m:oMath>
      <w:r w:rsidRPr="00DD1D22">
        <w:tab/>
        <w:t>(</w:t>
      </w:r>
      <w:r w:rsidR="00AF3C2F" w:rsidRPr="00DD1D22">
        <w:t>3</w:t>
      </w:r>
      <w:r w:rsidRPr="00DD1D22">
        <w:t>)</w:t>
      </w:r>
    </w:p>
    <w:p w14:paraId="36314E83" w14:textId="66613E58" w:rsidR="00E96665" w:rsidRPr="00DD1D22" w:rsidRDefault="00E96665" w:rsidP="0042568D">
      <w:pPr>
        <w:pStyle w:val="Corpsdetexte"/>
        <w:tabs>
          <w:tab w:val="left" w:pos="4536"/>
        </w:tabs>
        <w:spacing w:before="240"/>
        <w:ind w:firstLine="284"/>
      </w:pPr>
      <w:r w:rsidRPr="00DD1D22">
        <w:t>The null-space</w:t>
      </w:r>
      <w:r w:rsidR="00AF3C2F" w:rsidRPr="00DD1D22">
        <w:t xml:space="preserve"> projection guarantees that a task </w:t>
      </w:r>
      <w:r w:rsidR="007F7009" w:rsidRPr="00DD1D22">
        <w:t>is not</w:t>
      </w:r>
      <w:r w:rsidR="00AF3C2F" w:rsidRPr="00DD1D22">
        <w:t xml:space="preserve"> perturbed by another lower priority task. The null-space </w:t>
      </w:r>
      <w:r w:rsidRPr="00DD1D22">
        <w:t xml:space="preserve">projector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DD1D22">
        <w:t xml:space="preserve"> </w:t>
      </w:r>
      <w:r w:rsidR="00D82524">
        <w:t>is defined by”</w:t>
      </w:r>
    </w:p>
    <w:p w14:paraId="1C9DB9E7" w14:textId="09DF6168" w:rsidR="00E96665" w:rsidRPr="00DD1D22" w:rsidRDefault="00F1088C" w:rsidP="00A02304">
      <w:pPr>
        <w:pStyle w:val="Corpsdetexte"/>
        <w:tabs>
          <w:tab w:val="left" w:pos="4536"/>
        </w:tabs>
        <w:spacing w:before="240"/>
        <w:ind w:firstLine="993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  <m:r>
          <w:rPr>
            <w:rFonts w:ascii="Cambria Math" w:hAnsi="Cambria Math"/>
          </w:rPr>
          <m:t>=I-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J</m:t>
                </m:r>
              </m:e>
              <m:sub>
                <m:r>
                  <w:rPr>
                    <w:rFonts w:ascii="Cambria Math" w:hAnsi="Cambria Math"/>
                  </w:rPr>
                  <m:t>i-1</m:t>
                </m:r>
              </m:sub>
              <m:sup>
                <m:r>
                  <w:rPr>
                    <w:rFonts w:ascii="Cambria Math" w:hAnsi="Cambria Math"/>
                  </w:rPr>
                  <m:t>A</m:t>
                </m:r>
              </m:sup>
            </m:sSubSup>
            <m:r>
              <w:rPr>
                <w:rFonts w:ascii="Cambria Math" w:hAnsi="Cambria Math"/>
              </w:rPr>
              <m:t>(q)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i-1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sup>
                    </m:sSubSup>
                    <m:r>
                      <w:rPr>
                        <w:rFonts w:ascii="Cambria Math" w:hAnsi="Cambria Math"/>
                      </w:rPr>
                      <m:t>(q)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 w:rsidR="00E96665" w:rsidRPr="00DD1D22">
        <w:tab/>
        <w:t>(</w:t>
      </w:r>
      <w:r w:rsidR="00AF3C2F" w:rsidRPr="00DD1D22">
        <w:t>4</w:t>
      </w:r>
      <w:r w:rsidR="00E96665" w:rsidRPr="00DD1D22">
        <w:t>)</w:t>
      </w:r>
    </w:p>
    <w:p w14:paraId="69F1A33D" w14:textId="0CA04F64" w:rsidR="00E96665" w:rsidRPr="00DD1D22" w:rsidRDefault="00E96665" w:rsidP="00A02304">
      <w:pPr>
        <w:spacing w:before="240"/>
        <w:ind w:firstLine="284"/>
        <w:jc w:val="both"/>
      </w:pPr>
      <w:r w:rsidRPr="00DD1D22">
        <w:t xml:space="preserve">where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J</m:t>
                </m:r>
              </m:e>
              <m:sub>
                <m:r>
                  <w:rPr>
                    <w:rFonts w:ascii="Cambria Math" w:hAnsi="Cambria Math"/>
                  </w:rPr>
                  <m:t>i-1</m:t>
                </m:r>
              </m:sub>
              <m:sup>
                <m:r>
                  <w:rPr>
                    <w:rFonts w:ascii="Cambria Math" w:hAnsi="Cambria Math"/>
                  </w:rPr>
                  <m:t>A</m:t>
                </m:r>
              </m:sup>
            </m:sSubSup>
            <m:r>
              <w:rPr>
                <w:rFonts w:ascii="Cambria Math" w:hAnsi="Cambria Math"/>
              </w:rPr>
              <m:t>(q)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 w:rsidRPr="00DD1D22">
        <w:t xml:space="preserve"> is the inertial-</w:t>
      </w:r>
      <w:r w:rsidRPr="00D9444C">
        <w:t>weighted pseudo</w:t>
      </w:r>
      <w:r w:rsidR="00546089" w:rsidRPr="00D9444C">
        <w:t>-</w:t>
      </w:r>
      <w:r w:rsidRPr="00D9444C">
        <w:t xml:space="preserve">inverse </w:t>
      </w:r>
      <w:r w:rsidRPr="00D9444C">
        <w:fldChar w:fldCharType="begin"/>
      </w:r>
      <w:r w:rsidRPr="00D9444C">
        <w:instrText xml:space="preserve"> ADDIN EN.CITE &lt;EndNote&gt;&lt;Cite&gt;&lt;Author&gt;Khatib&lt;/Author&gt;&lt;Year&gt;1987&lt;/Year&gt;&lt;RecNum&gt;9&lt;/RecNum&gt;&lt;DisplayText&gt;[6]&lt;/DisplayText&gt;&lt;record&gt;&lt;rec-number&gt;9&lt;/rec-number&gt;&lt;foreign-keys&gt;&lt;key app="EN" db-id="05pes9rf6ex2pqexvxxxeed5sz0aafte9std" timestamp="1473779671"&gt;9&lt;/key&gt;&lt;/foreign-keys&gt;&lt;ref-type name="Journal Article"&gt;17&lt;/ref-type&gt;&lt;contributors&gt;&lt;authors&gt;&lt;author&gt;O. Khatib&lt;/author&gt;&lt;/authors&gt;&lt;/contributors&gt;&lt;titles&gt;&lt;title&gt;A unified approach for motion and force control of robot manipulators: The operational space formulation&lt;/title&gt;&lt;secondary-title&gt;IEEE Journal on Robotics and Automation&lt;/secondary-title&gt;&lt;/titles&gt;&lt;periodical&gt;&lt;full-title&gt;IEEE Journal on Robotics and Automation&lt;/full-title&gt;&lt;/periodical&gt;&lt;pages&gt;43-53&lt;/pages&gt;&lt;volume&gt;3&lt;/volume&gt;&lt;number&gt;1&lt;/number&gt;&lt;keywords&gt;&lt;keyword&gt;Force control&lt;/keyword&gt;&lt;keyword&gt;Motion control&lt;/keyword&gt;&lt;keyword&gt;Control system analysis&lt;/keyword&gt;&lt;keyword&gt;Control systems&lt;/keyword&gt;&lt;keyword&gt;Equations&lt;/keyword&gt;&lt;keyword&gt;Kinematics&lt;/keyword&gt;&lt;keyword&gt;Manipulator dynamics&lt;/keyword&gt;&lt;keyword&gt;Motion analysis&lt;/keyword&gt;&lt;keyword&gt;Orbital robotics&lt;/keyword&gt;&lt;keyword&gt;Robot sensing systems&lt;/keyword&gt;&lt;/keywords&gt;&lt;dates&gt;&lt;year&gt;1987&lt;/year&gt;&lt;/dates&gt;&lt;isbn&gt;0882-4967&lt;/isbn&gt;&lt;urls&gt;&lt;/urls&gt;&lt;electronic-resource-num&gt;10.1109/JRA.1987.1087068&lt;/electronic-resource-num&gt;&lt;/record&gt;&lt;/Cite&gt;&lt;/EndNote&gt;</w:instrText>
      </w:r>
      <w:r w:rsidRPr="00D9444C">
        <w:fldChar w:fldCharType="separate"/>
      </w:r>
      <w:r w:rsidR="00F85013" w:rsidRPr="00D9444C">
        <w:t>[7</w:t>
      </w:r>
      <w:r w:rsidRPr="00D9444C">
        <w:t>]</w:t>
      </w:r>
      <w:r w:rsidRPr="00D9444C">
        <w:fldChar w:fldCharType="end"/>
      </w:r>
      <w:r w:rsidRPr="00DD1D22">
        <w:t xml:space="preserve"> of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i-1</m:t>
            </m:r>
          </m:sub>
          <m:sup>
            <m:r>
              <w:rPr>
                <w:rFonts w:ascii="Cambria Math" w:hAnsi="Cambria Math"/>
              </w:rPr>
              <m:t>A</m:t>
            </m:r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</m:oMath>
      <w:r w:rsidRPr="00DD1D22">
        <w:t xml:space="preserve">. The augmented Jacobian matrix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i-1</m:t>
            </m:r>
          </m:sub>
          <m:sup>
            <m:r>
              <w:rPr>
                <w:rFonts w:ascii="Cambria Math" w:hAnsi="Cambria Math"/>
              </w:rPr>
              <m:t>A</m:t>
            </m:r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</m:oMath>
      <w:r w:rsidRPr="00DD1D22">
        <w:t xml:space="preserve"> can be defined as follows:</w:t>
      </w:r>
    </w:p>
    <w:p w14:paraId="76105092" w14:textId="1D88B1DE" w:rsidR="00E96665" w:rsidRPr="00DD1D22" w:rsidRDefault="00F1088C" w:rsidP="00A02304">
      <w:pPr>
        <w:pStyle w:val="Corpsdetexte"/>
        <w:tabs>
          <w:tab w:val="left" w:pos="4536"/>
        </w:tabs>
        <w:spacing w:before="240"/>
        <w:ind w:firstLine="1560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i-1</m:t>
            </m:r>
          </m:sub>
          <m:sup>
            <m:r>
              <w:rPr>
                <w:rFonts w:ascii="Cambria Math" w:hAnsi="Cambria Math"/>
              </w:rPr>
              <m:t>A</m:t>
            </m:r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pacing w:val="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pacing w:val="0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/>
                          <w:i/>
                          <w:spacing w:val="0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i/>
                                <w:spacing w:val="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(q)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i/>
                                <w:spacing w:val="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(q)</m:t>
                        </m:r>
                      </m:e>
                    </m:mr>
                  </m:m>
                </m:e>
              </m:mr>
              <m:mr>
                <m:e>
                  <m:r>
                    <w:rPr>
                      <w:rFonts w:ascii="Cambria Math" w:eastAsia="Times New Roman" w:hAnsi="Cambria Math"/>
                    </w:rPr>
                    <m:t>⋮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pacing w:val="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i-1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pacing w:val="0"/>
                    </w:rPr>
                    <m:t>(q)</m:t>
                  </m:r>
                </m:e>
              </m:mr>
            </m:m>
          </m:e>
        </m:d>
      </m:oMath>
      <w:r w:rsidR="00E96665" w:rsidRPr="00DD1D22">
        <w:tab/>
        <w:t>(</w:t>
      </w:r>
      <w:r w:rsidR="00AF3C2F" w:rsidRPr="00DD1D22">
        <w:t>5</w:t>
      </w:r>
      <w:r w:rsidR="00E96665" w:rsidRPr="00DD1D22">
        <w:t>)</w:t>
      </w:r>
    </w:p>
    <w:p w14:paraId="6293B224" w14:textId="4492F822" w:rsidR="003E1771" w:rsidRPr="00DD1D22" w:rsidRDefault="007F7009" w:rsidP="00A02304">
      <w:pPr>
        <w:pStyle w:val="Corpsdetexte"/>
        <w:tabs>
          <w:tab w:val="left" w:pos="4536"/>
        </w:tabs>
        <w:spacing w:before="240"/>
        <w:ind w:firstLine="284"/>
        <w:rPr>
          <w:spacing w:val="0"/>
        </w:rPr>
      </w:pPr>
      <w:r w:rsidRPr="00DD1D22">
        <w:t>As mentioned before, i</w:t>
      </w:r>
      <w:r w:rsidR="00854E3C" w:rsidRPr="00DD1D22">
        <w:t>n the context</w:t>
      </w:r>
      <w:r w:rsidRPr="00DD1D22">
        <w:t xml:space="preserve"> of the</w:t>
      </w:r>
      <w:r w:rsidR="0034180B" w:rsidRPr="00DD1D22">
        <w:t xml:space="preserve"> </w:t>
      </w:r>
      <w:r w:rsidRPr="00DD1D22">
        <w:t>RA-</w:t>
      </w:r>
      <w:r w:rsidR="0034180B" w:rsidRPr="00DD1D22">
        <w:t>MIS using a torque-controlled redundant manipulator,</w:t>
      </w:r>
      <w:r w:rsidR="00854E3C" w:rsidRPr="00DD1D22">
        <w:t xml:space="preserve"> the strict hierarchy in (3) can be used to implement</w:t>
      </w:r>
      <w:r w:rsidR="0034180B" w:rsidRPr="00DD1D22">
        <w:t xml:space="preserve"> some </w:t>
      </w:r>
      <w:r w:rsidR="00854E3C" w:rsidRPr="00DD1D22">
        <w:t xml:space="preserve">important tasks. Figure </w:t>
      </w:r>
      <w:r w:rsidR="00854E3C" w:rsidRPr="00D82524">
        <w:t xml:space="preserve">1 </w:t>
      </w:r>
      <w:r w:rsidR="00546089" w:rsidRPr="00D82524">
        <w:t>shows</w:t>
      </w:r>
      <w:r w:rsidR="00854E3C" w:rsidRPr="00D82524">
        <w:t xml:space="preserve"> a general case of robot-assisted MIS, where the desired trajectory of the tool</w:t>
      </w:r>
      <w:r w:rsidR="00EC4477" w:rsidRPr="00D82524">
        <w:t xml:space="preserve"> </w:t>
      </w:r>
      <w:r w:rsidR="00854E3C" w:rsidRPr="00D82524">
        <w:t xml:space="preserve">tip is controlled by the </w:t>
      </w:r>
      <w:r w:rsidR="003F58BA" w:rsidRPr="00D82524">
        <w:t>operator</w:t>
      </w:r>
      <w:r w:rsidR="00854E3C" w:rsidRPr="00D82524">
        <w:t xml:space="preserve"> </w:t>
      </w:r>
      <w:r w:rsidR="00A512D4">
        <w:t>thanks</w:t>
      </w:r>
      <w:r w:rsidR="00854E3C" w:rsidRPr="00D82524">
        <w:t xml:space="preserve"> a haptic device. Simultaneously, the control system </w:t>
      </w:r>
      <w:r w:rsidR="00854E3C" w:rsidRPr="00D82524">
        <w:t>m</w:t>
      </w:r>
      <w:r w:rsidR="00854E3C" w:rsidRPr="00DD1D22">
        <w:t>ust guarantee the passage of the tool through the trocar point</w:t>
      </w:r>
      <w:r w:rsidR="00CE4127" w:rsidRPr="00DD1D22">
        <w:t>.</w:t>
      </w:r>
      <w:r w:rsidR="005C6F78" w:rsidRPr="00DD1D22">
        <w:t xml:space="preserve"> Moreover, the use of a lightweight torque-controlled robot allows </w:t>
      </w:r>
      <w:r w:rsidR="005C6F78" w:rsidRPr="00D82524">
        <w:t xml:space="preserve">to implement compliance control strategies, useful in the case of desired or </w:t>
      </w:r>
      <w:r w:rsidR="00E82EA3" w:rsidRPr="00D82524">
        <w:t>unexpected</w:t>
      </w:r>
      <w:r w:rsidR="005C6F78" w:rsidRPr="00D82524">
        <w:t xml:space="preserve"> collisions </w:t>
      </w:r>
      <w:r w:rsidR="00E82EA3" w:rsidRPr="00D82524">
        <w:t>with</w:t>
      </w:r>
      <w:r w:rsidR="005C6F78" w:rsidRPr="00D82524">
        <w:t xml:space="preserve"> the </w:t>
      </w:r>
      <w:r w:rsidR="005C6F78" w:rsidRPr="00DD1D22">
        <w:t>robot’s body.</w:t>
      </w:r>
      <w:r w:rsidR="00782AB5" w:rsidRPr="00DD1D22">
        <w:t xml:space="preserve"> In the following</w:t>
      </w:r>
      <w:r w:rsidRPr="00DD1D22">
        <w:t>,</w:t>
      </w:r>
      <w:r w:rsidR="00782AB5" w:rsidRPr="00DD1D22">
        <w:t xml:space="preserve"> we </w:t>
      </w:r>
      <w:r w:rsidR="00182FF1" w:rsidRPr="00DD1D22">
        <w:t xml:space="preserve">study in detail </w:t>
      </w:r>
      <w:r w:rsidRPr="00DD1D22">
        <w:t>the</w:t>
      </w:r>
      <w:r w:rsidR="00182FF1" w:rsidRPr="00DD1D22">
        <w:t xml:space="preserve"> implementation of the</w:t>
      </w:r>
      <w:r w:rsidRPr="00DD1D22">
        <w:t xml:space="preserve"> three tasks</w:t>
      </w:r>
      <w:r w:rsidR="00782AB5" w:rsidRPr="00DD1D22">
        <w:t>.</w:t>
      </w:r>
      <w:r w:rsidR="003E1771" w:rsidRPr="00DD1D22">
        <w:rPr>
          <w:sz w:val="16"/>
          <w:szCs w:val="16"/>
        </w:rPr>
        <w:t xml:space="preserve"> </w:t>
      </w:r>
      <w:r w:rsidR="001C795A" w:rsidRPr="00DD1D22">
        <w:t xml:space="preserve">In our case, </w:t>
      </w:r>
      <m:oMath>
        <m:sSub>
          <m:sSubPr>
            <m:ctrlPr>
              <w:rPr>
                <w:rFonts w:ascii="Cambria Math" w:eastAsia="Times New Roman" w:hAnsi="Cambria Math"/>
                <w:i/>
                <w:spacing w:val="0"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pacing w:val="0"/>
              </w:rPr>
            </m:ctrlPr>
          </m:dPr>
          <m:e>
            <m:r>
              <w:rPr>
                <w:rFonts w:ascii="Cambria Math" w:hAnsi="Cambria Math"/>
                <w:spacing w:val="0"/>
              </w:rPr>
              <m:t>q</m:t>
            </m:r>
          </m:e>
        </m:d>
        <m:r>
          <w:rPr>
            <w:rFonts w:ascii="Cambria Math" w:hAnsi="Cambria Math"/>
          </w:rPr>
          <m:t xml:space="preserve">∈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m×n</m:t>
            </m:r>
          </m:sup>
        </m:sSup>
      </m:oMath>
      <w:r w:rsidR="001C795A" w:rsidRPr="00DD1D22">
        <w:rPr>
          <w:spacing w:val="0"/>
        </w:rPr>
        <w:t xml:space="preserve"> corresponds to the Jacobian matrix mapping the joint velocity </w:t>
      </w:r>
      <m:oMath>
        <m:acc>
          <m:accPr>
            <m:chr m:val="̇"/>
            <m:ctrlPr>
              <w:rPr>
                <w:rFonts w:ascii="Cambria Math" w:hAnsi="Cambria Math"/>
                <w:i/>
                <w:spacing w:val="0"/>
              </w:rPr>
            </m:ctrlPr>
          </m:accPr>
          <m:e>
            <m:r>
              <w:rPr>
                <w:rFonts w:ascii="Cambria Math" w:hAnsi="Cambria Math"/>
                <w:spacing w:val="0"/>
              </w:rPr>
              <m:t>q</m:t>
            </m:r>
          </m:e>
        </m:acc>
      </m:oMath>
      <w:r w:rsidR="001C795A" w:rsidRPr="00DD1D22">
        <w:rPr>
          <w:spacing w:val="0"/>
        </w:rPr>
        <w:t xml:space="preserve"> to the Cartesian velocity </w:t>
      </w:r>
      <m:oMath>
        <m:acc>
          <m:accPr>
            <m:chr m:val="̇"/>
            <m:ctrlPr>
              <w:rPr>
                <w:rFonts w:ascii="Cambria Math" w:hAnsi="Cambria Math"/>
                <w:i/>
                <w:spacing w:val="0"/>
              </w:rPr>
            </m:ctrlPr>
          </m:accPr>
          <m:e>
            <m:r>
              <w:rPr>
                <w:rFonts w:ascii="Cambria Math" w:hAnsi="Cambria Math"/>
                <w:spacing w:val="0"/>
              </w:rPr>
              <m:t>x</m:t>
            </m:r>
          </m:e>
        </m:acc>
        <m:r>
          <w:rPr>
            <w:rFonts w:ascii="Cambria Math" w:hAnsi="Cambria Math"/>
          </w:rPr>
          <m:t xml:space="preserve">∈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m</m:t>
            </m:r>
          </m:sup>
        </m:sSup>
        <m:r>
          <w:rPr>
            <w:rFonts w:ascii="Cambria Math" w:hAnsi="Cambria Math"/>
          </w:rPr>
          <m:t xml:space="preserve"> </m:t>
        </m:r>
      </m:oMath>
      <w:r w:rsidR="001C795A" w:rsidRPr="00D82524">
        <w:rPr>
          <w:spacing w:val="0"/>
        </w:rPr>
        <w:t>of the tool</w:t>
      </w:r>
      <w:r w:rsidR="00CA63F0" w:rsidRPr="00D82524">
        <w:rPr>
          <w:spacing w:val="0"/>
        </w:rPr>
        <w:t xml:space="preserve"> </w:t>
      </w:r>
      <w:r w:rsidR="001C795A" w:rsidRPr="00D82524">
        <w:rPr>
          <w:spacing w:val="0"/>
        </w:rPr>
        <w:t>tip, i.</w:t>
      </w:r>
      <w:r w:rsidR="001C795A" w:rsidRPr="00DD1D22">
        <w:rPr>
          <w:spacing w:val="0"/>
        </w:rPr>
        <w:t xml:space="preserve">e. </w:t>
      </w:r>
      <m:oMath>
        <m:r>
          <w:rPr>
            <w:rFonts w:ascii="Cambria Math" w:hAnsi="Cambria Math"/>
            <w:spacing w:val="0"/>
          </w:rPr>
          <m:t>m=3</m:t>
        </m:r>
      </m:oMath>
      <w:r w:rsidR="001C795A" w:rsidRPr="00DD1D22">
        <w:t xml:space="preserve">, whereas </w:t>
      </w:r>
      <m:oMath>
        <m:sSub>
          <m:sSubPr>
            <m:ctrlPr>
              <w:rPr>
                <w:rFonts w:ascii="Cambria Math" w:eastAsia="Times New Roman" w:hAnsi="Cambria Math"/>
                <w:i/>
                <w:spacing w:val="0"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  <m:r>
          <w:rPr>
            <w:rFonts w:ascii="Cambria Math" w:hAnsi="Cambria Math"/>
            <w:spacing w:val="0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spacing w:val="0"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RCM</m:t>
            </m:r>
          </m:sub>
        </m:sSub>
        <m:r>
          <w:rPr>
            <w:rFonts w:ascii="Cambria Math" w:eastAsia="Times New Roman" w:hAnsi="Cambria Math"/>
            <w:spacing w:val="0"/>
          </w:rPr>
          <m:t>(q)</m:t>
        </m:r>
      </m:oMath>
      <w:r w:rsidR="001C795A" w:rsidRPr="00DD1D22">
        <w:t xml:space="preserve"> is the Jacobian matrix relative mapping the joint and the RCM constraint coordinates</w:t>
      </w:r>
      <w:r w:rsidR="00975864" w:rsidRPr="00DD1D22">
        <w:t>.</w:t>
      </w:r>
      <m:oMath>
        <m:r>
          <w:rPr>
            <w:rFonts w:ascii="Cambria Math" w:hAnsi="Cambria Math"/>
          </w:rPr>
          <m:t xml:space="preserve"> </m:t>
        </m:r>
      </m:oMath>
    </w:p>
    <w:p w14:paraId="60D207D0" w14:textId="619DD7C6" w:rsidR="00903F20" w:rsidRPr="009A0E22" w:rsidRDefault="00903F20" w:rsidP="00903F20">
      <w:pPr>
        <w:pStyle w:val="Titre2"/>
      </w:pPr>
      <w:r w:rsidRPr="009A0E22">
        <w:t>Cartesian Impedance Control</w:t>
      </w:r>
    </w:p>
    <w:p w14:paraId="2913591A" w14:textId="0A5A8FAA" w:rsidR="007F7009" w:rsidRPr="00D82524" w:rsidRDefault="007F7009" w:rsidP="007F7009">
      <w:pPr>
        <w:pStyle w:val="Corpsdetexte"/>
        <w:tabs>
          <w:tab w:val="left" w:pos="4536"/>
        </w:tabs>
        <w:ind w:firstLine="284"/>
      </w:pPr>
      <w:r w:rsidRPr="00DD1D22">
        <w:t xml:space="preserve"> </w:t>
      </w:r>
      <w:r w:rsidR="000D6580" w:rsidRPr="00DD1D22">
        <w:t>T</w:t>
      </w:r>
      <w:r w:rsidRPr="00DD1D22">
        <w:t xml:space="preserve">he </w:t>
      </w:r>
      <w:r w:rsidRPr="00DD1D22">
        <w:rPr>
          <w:spacing w:val="0"/>
        </w:rPr>
        <w:t>control torque</w:t>
      </w:r>
      <m:oMath>
        <m:r>
          <w:rPr>
            <w:rFonts w:ascii="Cambria Math" w:hAnsi="Cambria Math"/>
            <w:spacing w:val="0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DD1D22">
        <w:t xml:space="preserve"> performing the </w:t>
      </w:r>
      <w:r w:rsidRPr="00D82524">
        <w:t>tool</w:t>
      </w:r>
      <w:r w:rsidR="00CA63F0" w:rsidRPr="00D82524">
        <w:t xml:space="preserve"> </w:t>
      </w:r>
      <w:r w:rsidRPr="00D82524">
        <w:t>tip</w:t>
      </w:r>
      <w:r w:rsidR="00A512D4">
        <w:t xml:space="preserve"> </w:t>
      </w:r>
      <w:r w:rsidR="00A512D4" w:rsidRPr="00DD1D22">
        <w:t>trajectory</w:t>
      </w:r>
      <w:r w:rsidRPr="00D82524">
        <w:t xml:space="preserve"> is given by</w:t>
      </w:r>
      <w:r w:rsidR="00D82524">
        <w:t>:</w:t>
      </w:r>
    </w:p>
    <w:p w14:paraId="664E0047" w14:textId="664FED44" w:rsidR="007F7009" w:rsidRPr="00DD1D22" w:rsidRDefault="007F7009" w:rsidP="00A02304">
      <w:pPr>
        <w:pStyle w:val="Corpsdetexte"/>
        <w:tabs>
          <w:tab w:val="left" w:pos="4536"/>
        </w:tabs>
        <w:spacing w:before="240"/>
        <w:ind w:firstLine="567"/>
        <w:jc w:val="center"/>
      </w:pPr>
      <w:r w:rsidRPr="00DD1D22">
        <w:t xml:space="preserve">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T</m:t>
            </m:r>
          </m:sup>
        </m:sSubSup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</w:rPr>
                  <m:t>-x</m:t>
                </m:r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e>
            </m:d>
          </m:e>
        </m:d>
      </m:oMath>
      <w:r w:rsidR="00FA79C3" w:rsidRPr="00DD1D22">
        <w:tab/>
        <w:t>(6</w:t>
      </w:r>
      <w:r w:rsidRPr="00DD1D22">
        <w:t>)</w:t>
      </w:r>
    </w:p>
    <w:p w14:paraId="596D88B8" w14:textId="2AE9585D" w:rsidR="007F7009" w:rsidRPr="00DD1D22" w:rsidRDefault="007F7009" w:rsidP="00A02304">
      <w:pPr>
        <w:pStyle w:val="Corpsdetexte"/>
        <w:tabs>
          <w:tab w:val="left" w:pos="4536"/>
        </w:tabs>
        <w:spacing w:before="240"/>
        <w:ind w:firstLine="284"/>
      </w:pPr>
      <w:r w:rsidRPr="00DD1D22"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 xml:space="preserve">(t)∈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m</m:t>
            </m:r>
          </m:sup>
        </m:sSup>
      </m:oMath>
      <w:r w:rsidR="00975864" w:rsidRPr="00DD1D22">
        <w:t xml:space="preserve"> is the</w:t>
      </w:r>
      <w:r w:rsidR="00CA27BB" w:rsidRPr="00DD1D22">
        <w:t xml:space="preserve"> </w:t>
      </w:r>
      <w:r w:rsidR="00CA27BB" w:rsidRPr="00D82524">
        <w:t>desired tool</w:t>
      </w:r>
      <w:r w:rsidR="00CA63F0" w:rsidRPr="00D82524">
        <w:t xml:space="preserve"> </w:t>
      </w:r>
      <w:r w:rsidR="00CA27BB" w:rsidRPr="00D82524">
        <w:t>tip trajectory</w:t>
      </w:r>
      <w:r w:rsidRPr="00DD1D22">
        <w:t xml:space="preserve">. </w:t>
      </w:r>
      <w:r w:rsidR="00FA79C3" w:rsidRPr="00DD1D22">
        <w:t xml:space="preserve">For instance, in </w:t>
      </w:r>
      <w:r w:rsidRPr="00DD1D22">
        <w:t xml:space="preserve">a </w:t>
      </w:r>
      <w:r w:rsidR="00FA79C3" w:rsidRPr="00DD1D22">
        <w:t>tele-operated system</w:t>
      </w:r>
      <w:r w:rsidRPr="00DD1D2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>(t)</m:t>
        </m:r>
      </m:oMath>
      <w:r w:rsidR="002554E7" w:rsidRPr="00DD1D22">
        <w:t xml:space="preserve"> is sent from</w:t>
      </w:r>
      <w:r w:rsidRPr="00DD1D22">
        <w:t xml:space="preserve"> the master station operated by the surgeon.</w:t>
      </w:r>
      <w:r w:rsidR="00FA79C3" w:rsidRPr="00DD1D22">
        <w:t xml:space="preserve"> </w:t>
      </w:r>
      <w:r w:rsidR="002554E7" w:rsidRPr="00DD1D22">
        <w:t xml:space="preserve">Moreover, </w:t>
      </w:r>
      <w:r w:rsidR="00FA79C3" w:rsidRPr="00DD1D22">
        <w:t xml:space="preserve">Eq. (6) implements a Cartesian impedance control regulated by the gains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FA79C3" w:rsidRPr="00DD1D22">
        <w:t xml:space="preserve"> and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FA79C3" w:rsidRPr="00DD1D22">
        <w:t xml:space="preserve">, as implemented in </w:t>
      </w:r>
      <w:r w:rsidR="00F85013" w:rsidRPr="00DD1D22">
        <w:t>[11</w:t>
      </w:r>
      <w:r w:rsidR="00FA79C3" w:rsidRPr="00DD1D22">
        <w:t>]</w:t>
      </w:r>
      <w:r w:rsidR="002554E7" w:rsidRPr="00DD1D22">
        <w:t>.</w:t>
      </w:r>
    </w:p>
    <w:p w14:paraId="5C0C0E0C" w14:textId="77777777" w:rsidR="00EB38DA" w:rsidRPr="00DD1D22" w:rsidRDefault="00EB38DA" w:rsidP="00EB38DA">
      <w:pPr>
        <w:jc w:val="center"/>
      </w:pPr>
      <w:r w:rsidRPr="00DD1D22">
        <w:rPr>
          <w:noProof/>
          <w:lang w:val="fr-FR" w:eastAsia="fr-FR"/>
        </w:rPr>
        <w:drawing>
          <wp:inline distT="0" distB="0" distL="0" distR="0" wp14:anchorId="3A7B9AD4" wp14:editId="510FDED4">
            <wp:extent cx="3106864" cy="2209045"/>
            <wp:effectExtent l="0" t="0" r="0" b="1270"/>
            <wp:docPr id="5" name="Image 5" descr="D:\THESE\Conf-Revues-GDR-etc\JETSAN 2017\Juan2016 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HESE\Conf-Revues-GDR-etc\JETSAN 2017\Juan2016 2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9" b="1098"/>
                    <a:stretch/>
                  </pic:blipFill>
                  <pic:spPr bwMode="auto">
                    <a:xfrm>
                      <a:off x="0" y="0"/>
                      <a:ext cx="3107690" cy="220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5F2AF" w14:textId="07EABD4C" w:rsidR="00EB38DA" w:rsidRPr="00DD1D22" w:rsidRDefault="00EB38DA" w:rsidP="002A2906">
      <w:pPr>
        <w:pStyle w:val="Corpsdetexte"/>
        <w:spacing w:before="240"/>
        <w:ind w:firstLine="0"/>
        <w:jc w:val="center"/>
        <w:rPr>
          <w:sz w:val="16"/>
          <w:szCs w:val="16"/>
        </w:rPr>
      </w:pPr>
      <w:r w:rsidRPr="00DD1D22">
        <w:rPr>
          <w:sz w:val="16"/>
          <w:szCs w:val="16"/>
        </w:rPr>
        <w:t>Figure 2. Geometrical de</w:t>
      </w:r>
      <w:r w:rsidR="00F939BC" w:rsidRPr="00DD1D22">
        <w:rPr>
          <w:sz w:val="16"/>
          <w:szCs w:val="16"/>
        </w:rPr>
        <w:t xml:space="preserve">scription of the </w:t>
      </w:r>
      <w:r w:rsidR="00F939BC" w:rsidRPr="00D82524">
        <w:rPr>
          <w:sz w:val="16"/>
          <w:szCs w:val="16"/>
        </w:rPr>
        <w:t>RCM constraint</w:t>
      </w:r>
      <w:r w:rsidRPr="00D82524">
        <w:rPr>
          <w:sz w:val="16"/>
          <w:szCs w:val="16"/>
        </w:rPr>
        <w:t xml:space="preserve"> where the minimization of</w:t>
      </w:r>
      <w:r w:rsidR="00F939BC" w:rsidRPr="00D82524">
        <w:rPr>
          <w:sz w:val="16"/>
          <w:szCs w:val="16"/>
        </w:rPr>
        <w:t xml:space="preserve"> the distance</w:t>
      </w:r>
      <w:r w:rsidRPr="00D82524"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D</m:t>
        </m:r>
      </m:oMath>
      <w:r w:rsidRPr="00D82524">
        <w:rPr>
          <w:sz w:val="16"/>
          <w:szCs w:val="16"/>
        </w:rPr>
        <w:t xml:space="preserve"> must be ac</w:t>
      </w:r>
      <w:r w:rsidRPr="00DD1D22">
        <w:rPr>
          <w:sz w:val="16"/>
          <w:szCs w:val="16"/>
        </w:rPr>
        <w:t xml:space="preserve">hieved </w:t>
      </w:r>
    </w:p>
    <w:p w14:paraId="5001900E" w14:textId="5F8C50FE" w:rsidR="00903F20" w:rsidRPr="00DD1D22" w:rsidRDefault="00903F20" w:rsidP="00903F20">
      <w:pPr>
        <w:pStyle w:val="Titre2"/>
      </w:pPr>
      <w:r w:rsidRPr="00DD1D22">
        <w:t>Remote Center of Motion Constraint</w:t>
      </w:r>
    </w:p>
    <w:p w14:paraId="21C07264" w14:textId="41757A18" w:rsidR="007F7009" w:rsidRPr="00DD1D22" w:rsidRDefault="00CB33D0" w:rsidP="007F7009">
      <w:pPr>
        <w:pStyle w:val="Corpsdetexte"/>
        <w:tabs>
          <w:tab w:val="left" w:pos="4536"/>
        </w:tabs>
        <w:ind w:firstLine="284"/>
      </w:pPr>
      <w:r w:rsidRPr="00DD1D22">
        <w:t xml:space="preserve"> </w:t>
      </w:r>
      <w:r w:rsidR="00975864" w:rsidRPr="00DD1D22">
        <w:rPr>
          <w:spacing w:val="0"/>
        </w:rPr>
        <w:t>C</w:t>
      </w:r>
      <w:r w:rsidR="007F7009" w:rsidRPr="00DD1D22">
        <w:rPr>
          <w:spacing w:val="0"/>
        </w:rPr>
        <w:t xml:space="preserve">ontrol torque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7F7009" w:rsidRPr="00DD1D22">
        <w:t xml:space="preserve"> corresponding to the </w:t>
      </w:r>
      <w:r w:rsidR="00975864" w:rsidRPr="00DD1D22">
        <w:t>second priority</w:t>
      </w:r>
      <w:r w:rsidR="006D54B3" w:rsidRPr="00DD1D22">
        <w:t>-level</w:t>
      </w:r>
      <w:r w:rsidR="00975864" w:rsidRPr="00DD1D22">
        <w:t xml:space="preserve"> task</w:t>
      </w:r>
      <w:r w:rsidR="007F7009" w:rsidRPr="00DD1D22">
        <w:t xml:space="preserve"> guaranteeing the RCM constraint, can be written as</w:t>
      </w:r>
      <w:r w:rsidR="00D82524">
        <w:t>:</w:t>
      </w:r>
    </w:p>
    <w:p w14:paraId="7136EA22" w14:textId="3B75EDF0" w:rsidR="007F7009" w:rsidRPr="00DD1D22" w:rsidRDefault="007F7009" w:rsidP="00DA579A">
      <w:pPr>
        <w:pStyle w:val="Corpsdetexte"/>
        <w:tabs>
          <w:tab w:val="left" w:pos="4536"/>
        </w:tabs>
        <w:spacing w:before="240"/>
        <w:ind w:firstLine="567"/>
        <w:jc w:val="center"/>
      </w:pPr>
      <w:r w:rsidRPr="00DD1D22">
        <w:t xml:space="preserve">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RCM</m:t>
            </m:r>
          </m:sub>
          <m:sup>
            <m:r>
              <w:rPr>
                <w:rFonts w:ascii="Cambria Math" w:hAnsi="Cambria Math"/>
              </w:rPr>
              <m:t>T</m:t>
            </m:r>
          </m:sup>
        </m:sSubSup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</w:rPr>
                  <m:t>-t</m:t>
                </m:r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acc>
              </m:e>
            </m:d>
          </m:e>
        </m:d>
      </m:oMath>
      <w:r w:rsidR="004D5187" w:rsidRPr="00DD1D22">
        <w:tab/>
        <w:t>(7</w:t>
      </w:r>
      <w:r w:rsidRPr="00DD1D22">
        <w:t>)</w:t>
      </w:r>
    </w:p>
    <w:p w14:paraId="67004805" w14:textId="14D5BCD7" w:rsidR="00903F20" w:rsidRPr="00DD1D22" w:rsidRDefault="00975864" w:rsidP="00A02304">
      <w:pPr>
        <w:spacing w:before="240"/>
        <w:ind w:firstLine="284"/>
        <w:jc w:val="both"/>
      </w:pPr>
      <w:r w:rsidRPr="00DD1D22">
        <w:t xml:space="preserve">where the task </w:t>
      </w:r>
      <m:oMath>
        <m:r>
          <w:rPr>
            <w:rFonts w:ascii="Cambria Math" w:hAnsi="Cambria Math"/>
          </w:rPr>
          <m:t xml:space="preserve">t∈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Pr="00DD1D22">
        <w:t xml:space="preserve"> corresponds to the </w:t>
      </w:r>
      <w:r w:rsidR="006262CD" w:rsidRPr="00DD1D22">
        <w:t xml:space="preserve">minimal </w:t>
      </w:r>
      <w:r w:rsidRPr="00DD1D22">
        <w:t>distance</w:t>
      </w:r>
      <w:r w:rsidR="00BC005B" w:rsidRPr="00DD1D22">
        <w:t xml:space="preserve"> </w:t>
      </w:r>
      <m:oMath>
        <m:r>
          <w:rPr>
            <w:rFonts w:ascii="Cambria Math" w:hAnsi="Cambria Math"/>
          </w:rPr>
          <m:t>D</m:t>
        </m:r>
      </m:oMath>
      <w:r w:rsidRPr="00DD1D22">
        <w:t xml:space="preserve"> between the trocar point and the surgical tool</w:t>
      </w:r>
      <w:r w:rsidR="00D33441" w:rsidRPr="00DD1D22">
        <w:t xml:space="preserve"> (Fig. 2)</w:t>
      </w:r>
      <w:r w:rsidR="006262CD" w:rsidRPr="00DD1D22">
        <w:t xml:space="preserve">. Therefore, in order to guarantee the RCM constraint, the desired task value is </w:t>
      </w:r>
      <w:r w:rsidR="006262CD" w:rsidRPr="00D82524">
        <w:t>set as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 xml:space="preserve">=0 and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t</m:t>
                </m:r>
              </m:e>
            </m:acc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>=0</m:t>
        </m:r>
      </m:oMath>
      <w:r w:rsidR="006262CD" w:rsidRPr="00DD1D22">
        <w:t xml:space="preserve">.  The detailed method to define the Jacobian matrix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RCM</m:t>
            </m:r>
          </m:sub>
        </m:sSub>
        <m:r>
          <w:rPr>
            <w:rFonts w:ascii="Cambria Math" w:hAnsi="Cambria Math"/>
          </w:rPr>
          <m:t>(q)∈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1×n</m:t>
            </m:r>
          </m:sup>
        </m:sSup>
      </m:oMath>
      <w:r w:rsidR="00DF6DE4" w:rsidRPr="00DD1D22">
        <w:t xml:space="preserve"> can be found in [13</w:t>
      </w:r>
      <w:r w:rsidR="004D5187" w:rsidRPr="00DD1D22">
        <w:t>]. Similar to Eq. (7</w:t>
      </w:r>
      <w:r w:rsidR="004D5187" w:rsidRPr="00D82524">
        <w:t xml:space="preserve">), </w:t>
      </w:r>
      <w:r w:rsidR="00AC0ACB" w:rsidRPr="00D82524">
        <w:t xml:space="preserve">the </w:t>
      </w:r>
      <w:r w:rsidR="004D5187" w:rsidRPr="00D82524">
        <w:t>force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4D5187" w:rsidRPr="00DD1D22">
        <w:t xml:space="preserve"> is</w:t>
      </w:r>
      <w:r w:rsidR="00CB33D0" w:rsidRPr="00DD1D22">
        <w:t xml:space="preserve"> used to apply impedance</w:t>
      </w:r>
      <w:r w:rsidR="004D5187" w:rsidRPr="00DD1D22">
        <w:t xml:space="preserve"> control at the RCM space</w:t>
      </w:r>
      <w:r w:rsidR="00CB33D0" w:rsidRPr="00DD1D22">
        <w:t xml:space="preserve">, regulated by the gains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CB33D0" w:rsidRPr="00DD1D22">
        <w:t xml:space="preserve"> and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CB33D0" w:rsidRPr="00DD1D22">
        <w:t xml:space="preserve">, as implemented in </w:t>
      </w:r>
      <w:r w:rsidR="00DF6DE4" w:rsidRPr="00DD1D22">
        <w:t>[11</w:t>
      </w:r>
      <w:r w:rsidR="00CB33D0" w:rsidRPr="00DD1D22">
        <w:t>]</w:t>
      </w:r>
      <w:r w:rsidR="00903F20" w:rsidRPr="00DD1D22">
        <w:t>.</w:t>
      </w:r>
    </w:p>
    <w:p w14:paraId="10D7C6FB" w14:textId="445DE62A" w:rsidR="00903F20" w:rsidRPr="00DD1D22" w:rsidRDefault="006D54B3" w:rsidP="00903F20">
      <w:pPr>
        <w:pStyle w:val="Titre2"/>
      </w:pPr>
      <w:r w:rsidRPr="00DD1D22">
        <w:lastRenderedPageBreak/>
        <w:t>Joint Compliance</w:t>
      </w:r>
      <w:r w:rsidR="00903F20" w:rsidRPr="00DD1D22">
        <w:t xml:space="preserve"> Control</w:t>
      </w:r>
    </w:p>
    <w:p w14:paraId="56C7C8FA" w14:textId="50E3345F" w:rsidR="00550116" w:rsidRPr="00D82524" w:rsidRDefault="00550116" w:rsidP="00A02304">
      <w:pPr>
        <w:spacing w:before="240"/>
        <w:ind w:firstLine="284"/>
        <w:jc w:val="both"/>
      </w:pPr>
      <w:r w:rsidRPr="00DD1D22">
        <w:t xml:space="preserve"> A third</w:t>
      </w:r>
      <w:r w:rsidR="006D54B3" w:rsidRPr="00DD1D22">
        <w:t xml:space="preserve"> priority-level</w:t>
      </w:r>
      <w:r w:rsidRPr="00DD1D22">
        <w:t xml:space="preserve"> task</w:t>
      </w:r>
      <w:r w:rsidR="006D54B3" w:rsidRPr="00DD1D22">
        <w:t xml:space="preserve"> will be applied</w:t>
      </w:r>
      <w:r w:rsidRPr="00DD1D22">
        <w:t xml:space="preserve">, consisting in the implementation of a joint compliance control allowing to deal with </w:t>
      </w:r>
      <w:r w:rsidRPr="00D82524">
        <w:t xml:space="preserve">collisions </w:t>
      </w:r>
      <w:r w:rsidR="00DD1D22" w:rsidRPr="00D82524">
        <w:t>with</w:t>
      </w:r>
      <w:r w:rsidRPr="00D82524">
        <w:t xml:space="preserve"> the robot’s body, as </w:t>
      </w:r>
      <w:r w:rsidR="00DD1D22" w:rsidRPr="00D82524">
        <w:t>follows:</w:t>
      </w:r>
    </w:p>
    <w:p w14:paraId="497613A2" w14:textId="31AF5974" w:rsidR="00550116" w:rsidRPr="00DD1D22" w:rsidRDefault="00F1088C" w:rsidP="00A02304">
      <w:pPr>
        <w:spacing w:before="240"/>
        <w:ind w:firstLine="1276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</w:rPr>
                  <m:t>-q</m:t>
                </m:r>
              </m:e>
            </m:d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q</m:t>
                </m:r>
              </m:e>
            </m:acc>
          </m:e>
        </m:d>
      </m:oMath>
      <w:r w:rsidR="0042568D" w:rsidRPr="00DD1D22">
        <w:t xml:space="preserve">                   (8)</w:t>
      </w:r>
    </w:p>
    <w:p w14:paraId="5C15A43E" w14:textId="6C942B51" w:rsidR="009F0050" w:rsidRPr="00DD1D22" w:rsidRDefault="00550116" w:rsidP="00A02304">
      <w:pPr>
        <w:spacing w:before="240"/>
        <w:ind w:firstLine="284"/>
        <w:jc w:val="both"/>
      </w:pPr>
      <w:r w:rsidRPr="00DD1D22">
        <w:t xml:space="preserve">  where,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Pr="00DD1D22">
        <w:t xml:space="preserve"> is a desired</w:t>
      </w:r>
      <w:r w:rsidR="00A512D4">
        <w:t xml:space="preserve"> </w:t>
      </w:r>
      <w:r w:rsidR="00A512D4" w:rsidRPr="00DD1D22">
        <w:t>robot</w:t>
      </w:r>
      <w:r w:rsidRPr="00DD1D22">
        <w:t xml:space="preserve"> joint configuration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</m:t>
            </m:r>
          </m:e>
        </m:acc>
      </m:oMath>
      <w:r w:rsidRPr="00DD1D22">
        <w:t xml:space="preserve"> stabilizes the internal motion, as suggested in </w:t>
      </w:r>
      <w:r w:rsidRPr="00DD1D22">
        <w:fldChar w:fldCharType="begin"/>
      </w:r>
      <w:r w:rsidRPr="00DD1D22">
        <w:instrText xml:space="preserve"> ADDIN EN.CITE &lt;EndNote&gt;&lt;Cite&gt;&lt;Author&gt;Khatib&lt;/Author&gt;&lt;Year&gt;1987&lt;/Year&gt;&lt;RecNum&gt;9&lt;/RecNum&gt;&lt;DisplayText&gt;[6]&lt;/DisplayText&gt;&lt;record&gt;&lt;rec-number&gt;9&lt;/rec-number&gt;&lt;foreign-keys&gt;&lt;key app="EN" db-id="05pes9rf6ex2pqexvxxxeed5sz0aafte9std" timestamp="1473779671"&gt;9&lt;/key&gt;&lt;/foreign-keys&gt;&lt;ref-type name="Journal Article"&gt;17&lt;/ref-type&gt;&lt;contributors&gt;&lt;authors&gt;&lt;author&gt;O. Khatib&lt;/author&gt;&lt;/authors&gt;&lt;/contributors&gt;&lt;titles&gt;&lt;title&gt;A unified approach for motion and force control of robot manipulators: The operational space formulation&lt;/title&gt;&lt;secondary-title&gt;IEEE Journal on Robotics and Automation&lt;/secondary-title&gt;&lt;/titles&gt;&lt;periodical&gt;&lt;full-title&gt;IEEE Journal on Robotics and Automation&lt;/full-title&gt;&lt;/periodical&gt;&lt;pages&gt;43-53&lt;/pages&gt;&lt;volume&gt;3&lt;/volume&gt;&lt;number&gt;1&lt;/number&gt;&lt;keywords&gt;&lt;keyword&gt;Force control&lt;/keyword&gt;&lt;keyword&gt;Motion control&lt;/keyword&gt;&lt;keyword&gt;Control system analysis&lt;/keyword&gt;&lt;keyword&gt;Control systems&lt;/keyword&gt;&lt;keyword&gt;Equations&lt;/keyword&gt;&lt;keyword&gt;Kinematics&lt;/keyword&gt;&lt;keyword&gt;Manipulator dynamics&lt;/keyword&gt;&lt;keyword&gt;Motion analysis&lt;/keyword&gt;&lt;keyword&gt;Orbital robotics&lt;/keyword&gt;&lt;keyword&gt;Robot sensing systems&lt;/keyword&gt;&lt;/keywords&gt;&lt;dates&gt;&lt;year&gt;1987&lt;/year&gt;&lt;/dates&gt;&lt;isbn&gt;0882-4967&lt;/isbn&gt;&lt;urls&gt;&lt;/urls&gt;&lt;electronic-resource-num&gt;10.1109/JRA.1987.1087068&lt;/electronic-resource-num&gt;&lt;/record&gt;&lt;/Cite&gt;&lt;/EndNote&gt;</w:instrText>
      </w:r>
      <w:r w:rsidRPr="00DD1D22">
        <w:fldChar w:fldCharType="separate"/>
      </w:r>
      <w:r w:rsidR="00AF5D75" w:rsidRPr="00DD1D22">
        <w:t>[7</w:t>
      </w:r>
      <w:r w:rsidRPr="00DD1D22">
        <w:t>]</w:t>
      </w:r>
      <w:r w:rsidRPr="00DD1D22">
        <w:fldChar w:fldCharType="end"/>
      </w:r>
      <w:r w:rsidR="00B13245" w:rsidRPr="00DD1D22">
        <w:t>.</w:t>
      </w:r>
      <w:r w:rsidR="0042568D" w:rsidRPr="00DD1D22">
        <w:t xml:space="preserve"> The stiffness gain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="0042568D" w:rsidRPr="00DD1D22">
        <w:t xml:space="preserve"> implements a compliance when collision occurs. Once the contact </w:t>
      </w:r>
      <w:r w:rsidR="00163455" w:rsidRPr="00D82524">
        <w:t>disappears</w:t>
      </w:r>
      <w:r w:rsidR="00DD1D22" w:rsidRPr="00D82524">
        <w:t>,</w:t>
      </w:r>
      <w:r w:rsidR="0042568D" w:rsidRPr="00D82524">
        <w:t xml:space="preserve"> the </w:t>
      </w:r>
      <w:r w:rsidR="0042568D" w:rsidRPr="00DD1D22">
        <w:t>desired joint configuration is recovered.</w:t>
      </w:r>
    </w:p>
    <w:p w14:paraId="4594F2D4" w14:textId="77777777" w:rsidR="00D85DA8" w:rsidRPr="00DD1D22" w:rsidRDefault="00D85DA8" w:rsidP="00D85DA8">
      <w:pPr>
        <w:pStyle w:val="Titre1"/>
        <w:spacing w:before="120" w:after="120"/>
      </w:pPr>
      <w:r w:rsidRPr="00DD1D22">
        <w:t>Simulation Results</w:t>
      </w:r>
    </w:p>
    <w:p w14:paraId="53232FF7" w14:textId="55B6D3F4" w:rsidR="003D3D45" w:rsidRPr="00DD1D22" w:rsidRDefault="00EB38DA" w:rsidP="003D3D45">
      <w:pPr>
        <w:ind w:firstLine="284"/>
        <w:jc w:val="both"/>
        <w:rPr>
          <w:color w:val="000000" w:themeColor="text1"/>
        </w:rPr>
      </w:pPr>
      <w:r w:rsidRPr="00DD1D22">
        <w:t xml:space="preserve">In order to validate </w:t>
      </w:r>
      <w:r w:rsidRPr="00D82524">
        <w:t xml:space="preserve">the </w:t>
      </w:r>
      <w:r w:rsidR="00D770E5" w:rsidRPr="00D82524">
        <w:t xml:space="preserve">control </w:t>
      </w:r>
      <w:r w:rsidRPr="00D82524">
        <w:t xml:space="preserve">framework </w:t>
      </w:r>
      <w:r w:rsidRPr="00DD1D22">
        <w:t>proposed in this paper,</w:t>
      </w:r>
      <w:r w:rsidR="00902DA7" w:rsidRPr="00DD1D22">
        <w:t xml:space="preserve"> the dynamic model of the Kuka LBR 7 </w:t>
      </w:r>
      <w:proofErr w:type="spellStart"/>
      <w:r w:rsidR="00902DA7" w:rsidRPr="00DD1D22">
        <w:t>iiwa</w:t>
      </w:r>
      <w:proofErr w:type="spellEnd"/>
      <w:r w:rsidR="00902DA7" w:rsidRPr="00DD1D22">
        <w:t xml:space="preserve"> R800 robot arm w</w:t>
      </w:r>
      <w:r w:rsidRPr="00DD1D22">
        <w:t>as used. This</w:t>
      </w:r>
      <w:r w:rsidR="00D770E5">
        <w:t xml:space="preserve"> </w:t>
      </w:r>
      <w:r w:rsidR="00686AF4">
        <w:t xml:space="preserve">robot </w:t>
      </w:r>
      <w:r w:rsidRPr="00DD1D22">
        <w:t xml:space="preserve">is a redundant torque-controlled </w:t>
      </w:r>
      <w:r w:rsidR="00686AF4">
        <w:t>one</w:t>
      </w:r>
      <w:r w:rsidRPr="00DD1D22">
        <w:t xml:space="preserve"> with</w:t>
      </w:r>
      <w:r w:rsidR="00902DA7" w:rsidRPr="00DD1D22">
        <w:t xml:space="preserve"> </w:t>
      </w:r>
      <m:oMath>
        <m:r>
          <w:rPr>
            <w:rFonts w:ascii="Cambria Math" w:hAnsi="Cambria Math"/>
          </w:rPr>
          <m:t>7</m:t>
        </m:r>
      </m:oMath>
      <w:r w:rsidR="00902DA7" w:rsidRPr="00DD1D22">
        <w:t xml:space="preserve"> rotational joints</w:t>
      </w:r>
      <w:r w:rsidRPr="00D82524">
        <w:t>. In the</w:t>
      </w:r>
      <w:r w:rsidR="00902DA7" w:rsidRPr="00D82524">
        <w:t xml:space="preserve"> </w:t>
      </w:r>
      <w:r w:rsidRPr="00D82524">
        <w:t>proposed</w:t>
      </w:r>
      <w:r w:rsidR="00686AF4">
        <w:t xml:space="preserve"> </w:t>
      </w:r>
      <w:r w:rsidR="00686AF4" w:rsidRPr="00D82524">
        <w:t>study</w:t>
      </w:r>
      <w:r w:rsidRPr="00D82524">
        <w:t xml:space="preserve"> </w:t>
      </w:r>
      <w:r w:rsidRPr="00DD1D22">
        <w:t>(Fig. 3</w:t>
      </w:r>
      <w:r w:rsidR="00902DA7" w:rsidRPr="00DD1D22">
        <w:t xml:space="preserve">), the robot holds a surgical </w:t>
      </w:r>
      <w:r w:rsidR="00902DA7" w:rsidRPr="00D82524">
        <w:t xml:space="preserve">tool </w:t>
      </w:r>
      <w:r w:rsidR="00D770E5" w:rsidRPr="00D82524">
        <w:t>at</w:t>
      </w:r>
      <w:r w:rsidR="00902DA7" w:rsidRPr="00D82524">
        <w:t xml:space="preserve"> the end </w:t>
      </w:r>
      <w:r w:rsidR="00902DA7" w:rsidRPr="00DD1D22">
        <w:t>effector a</w:t>
      </w:r>
      <w:r w:rsidR="00902DA7" w:rsidRPr="00D82524">
        <w:t xml:space="preserve">nd </w:t>
      </w:r>
      <w:r w:rsidR="00A359BE" w:rsidRPr="00D82524">
        <w:t xml:space="preserve">inserts </w:t>
      </w:r>
      <w:r w:rsidR="00D770E5" w:rsidRPr="00D82524">
        <w:t>it</w:t>
      </w:r>
      <w:r w:rsidR="00A359BE" w:rsidRPr="00D82524">
        <w:t xml:space="preserve"> through a trocar, with position</w:t>
      </w:r>
      <w:r w:rsidR="00902DA7" w:rsidRPr="00D82524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trocar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0,0.5,0.1</m:t>
            </m:r>
          </m:e>
        </m:d>
        <m:r>
          <w:rPr>
            <w:rFonts w:ascii="Cambria Math" w:hAnsi="Cambria Math"/>
          </w:rPr>
          <m:t xml:space="preserve"> </m:t>
        </m:r>
      </m:oMath>
      <w:r w:rsidR="00902DA7" w:rsidRPr="00DD1D22">
        <w:t xml:space="preserve">m. </w:t>
      </w:r>
      <w:r w:rsidR="00686AF4">
        <w:t>The</w:t>
      </w:r>
      <w:r w:rsidR="00A359BE" w:rsidRPr="00DD1D22">
        <w:t xml:space="preserve"> </w:t>
      </w:r>
      <w:r w:rsidR="00A359BE" w:rsidRPr="00D82524">
        <w:t>desired tool</w:t>
      </w:r>
      <w:r w:rsidR="00AA7959" w:rsidRPr="00D82524">
        <w:t xml:space="preserve"> </w:t>
      </w:r>
      <w:r w:rsidR="00A359BE" w:rsidRPr="00D82524">
        <w:t xml:space="preserve">tip trajectory </w:t>
      </w:r>
      <w:r w:rsidR="00AA7959" w:rsidRPr="00D82524">
        <w:t>is</w:t>
      </w:r>
      <w:r w:rsidR="00A359BE" w:rsidRPr="00D82524">
        <w:t xml:space="preserve"> defined </w:t>
      </w:r>
      <w:r w:rsidR="00A359BE" w:rsidRPr="00DD1D22">
        <w:t>between the inci</w:t>
      </w:r>
      <w:r w:rsidR="00994260" w:rsidRPr="00DD1D22">
        <w:t>sion point and a target point</w:t>
      </w:r>
      <w:r w:rsidR="00902DA7" w:rsidRPr="00DD1D22">
        <w:t xml:space="preserve"> </w:t>
      </w:r>
      <m:oMath>
        <m:r>
          <w:rPr>
            <w:rFonts w:ascii="Cambria Math" w:hAnsi="Cambria Math"/>
          </w:rPr>
          <m:t>Target=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0,0.55,0.05</m:t>
            </m:r>
          </m:e>
        </m:d>
        <m:r>
          <w:rPr>
            <w:rFonts w:ascii="Cambria Math" w:hAnsi="Cambria Math"/>
          </w:rPr>
          <m:t xml:space="preserve"> </m:t>
        </m:r>
      </m:oMath>
      <w:r w:rsidR="00A359BE" w:rsidRPr="00DD1D22">
        <w:t>m</w:t>
      </w:r>
      <w:r w:rsidR="00902DA7" w:rsidRPr="00DD1D22">
        <w:t xml:space="preserve">. </w:t>
      </w:r>
    </w:p>
    <w:p w14:paraId="7E1EA70A" w14:textId="77777777" w:rsidR="003D3D45" w:rsidRPr="00DD1D22" w:rsidRDefault="003D3D45" w:rsidP="003D3D45">
      <w:pPr>
        <w:spacing w:before="240"/>
        <w:jc w:val="center"/>
      </w:pPr>
      <w:r w:rsidRPr="00DD1D22">
        <w:rPr>
          <w:noProof/>
          <w:lang w:val="fr-FR" w:eastAsia="fr-FR"/>
        </w:rPr>
        <w:drawing>
          <wp:inline distT="0" distB="0" distL="0" distR="0" wp14:anchorId="554E3502" wp14:editId="345469F7">
            <wp:extent cx="2765483" cy="2605566"/>
            <wp:effectExtent l="0" t="0" r="0" b="4445"/>
            <wp:docPr id="6" name="Image 6" descr="D:\THESE\Conf-Revues-GDR-etc\JETSAN 2017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HESE\Conf-Revues-GDR-etc\JETSAN 2017\Image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97" cy="260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52D51" w14:textId="05F7FE3B" w:rsidR="003D3D45" w:rsidRPr="00D82524" w:rsidRDefault="003D3D45" w:rsidP="003D3D45">
      <w:pPr>
        <w:jc w:val="center"/>
        <w:rPr>
          <w:color w:val="000000" w:themeColor="text1"/>
        </w:rPr>
      </w:pPr>
      <w:r w:rsidRPr="00D82524">
        <w:rPr>
          <w:sz w:val="16"/>
          <w:szCs w:val="16"/>
        </w:rPr>
        <w:t xml:space="preserve">Figure 4. </w:t>
      </w:r>
      <w:r w:rsidR="00995431" w:rsidRPr="00D82524">
        <w:rPr>
          <w:sz w:val="16"/>
          <w:szCs w:val="16"/>
        </w:rPr>
        <w:t>S</w:t>
      </w:r>
      <w:r w:rsidRPr="00D82524">
        <w:rPr>
          <w:sz w:val="16"/>
          <w:szCs w:val="16"/>
        </w:rPr>
        <w:t xml:space="preserve">tudy </w:t>
      </w:r>
      <w:r w:rsidR="00995431" w:rsidRPr="00D82524">
        <w:rPr>
          <w:sz w:val="16"/>
          <w:szCs w:val="16"/>
        </w:rPr>
        <w:t xml:space="preserve">case </w:t>
      </w:r>
      <w:r w:rsidRPr="00D82524">
        <w:rPr>
          <w:sz w:val="16"/>
          <w:szCs w:val="16"/>
        </w:rPr>
        <w:t xml:space="preserve">using </w:t>
      </w:r>
      <w:r w:rsidRPr="00DD1D22">
        <w:rPr>
          <w:color w:val="000000" w:themeColor="text1"/>
          <w:sz w:val="16"/>
          <w:szCs w:val="16"/>
        </w:rPr>
        <w:t xml:space="preserve">dynamic model of the Kuka LBR 7 </w:t>
      </w:r>
      <w:proofErr w:type="spellStart"/>
      <w:r w:rsidRPr="00DD1D22">
        <w:rPr>
          <w:color w:val="000000" w:themeColor="text1"/>
          <w:sz w:val="16"/>
          <w:szCs w:val="16"/>
        </w:rPr>
        <w:t>iiwa</w:t>
      </w:r>
      <w:proofErr w:type="spellEnd"/>
      <w:r w:rsidRPr="00DD1D22">
        <w:rPr>
          <w:color w:val="000000" w:themeColor="text1"/>
          <w:sz w:val="16"/>
          <w:szCs w:val="16"/>
        </w:rPr>
        <w:t xml:space="preserve"> R800 robot arm. A desired linear trajectory is given to </w:t>
      </w:r>
      <w:r w:rsidRPr="00D82524">
        <w:rPr>
          <w:sz w:val="16"/>
          <w:szCs w:val="16"/>
        </w:rPr>
        <w:t>the tool</w:t>
      </w:r>
      <w:r w:rsidR="00995431" w:rsidRPr="00D82524">
        <w:rPr>
          <w:sz w:val="16"/>
          <w:szCs w:val="16"/>
        </w:rPr>
        <w:t xml:space="preserve"> </w:t>
      </w:r>
      <w:r w:rsidRPr="00D82524">
        <w:rPr>
          <w:sz w:val="16"/>
          <w:szCs w:val="16"/>
        </w:rPr>
        <w:t xml:space="preserve">tip while </w:t>
      </w:r>
      <w:r w:rsidRPr="00DD1D22">
        <w:rPr>
          <w:color w:val="000000" w:themeColor="text1"/>
          <w:sz w:val="16"/>
          <w:szCs w:val="16"/>
        </w:rPr>
        <w:t xml:space="preserve">guaranteeing the RCM constraint. </w:t>
      </w:r>
      <w:r w:rsidRPr="00D82524">
        <w:rPr>
          <w:color w:val="000000" w:themeColor="text1"/>
          <w:sz w:val="16"/>
          <w:szCs w:val="16"/>
        </w:rPr>
        <w:t xml:space="preserve">Moreover, a collision </w:t>
      </w:r>
      <w:r w:rsidRPr="00D82524">
        <w:rPr>
          <w:sz w:val="16"/>
          <w:szCs w:val="16"/>
        </w:rPr>
        <w:t xml:space="preserve">occurs </w:t>
      </w:r>
      <w:r w:rsidR="00DE0EC0" w:rsidRPr="00D82524">
        <w:rPr>
          <w:sz w:val="16"/>
          <w:szCs w:val="16"/>
        </w:rPr>
        <w:t>with</w:t>
      </w:r>
      <w:r w:rsidRPr="00D82524">
        <w:rPr>
          <w:sz w:val="16"/>
          <w:szCs w:val="16"/>
        </w:rPr>
        <w:t xml:space="preserve"> joint </w:t>
      </w:r>
      <w:r w:rsidRPr="00D82524">
        <w:rPr>
          <w:color w:val="000000" w:themeColor="text1"/>
          <w:sz w:val="16"/>
          <w:szCs w:val="16"/>
        </w:rPr>
        <w:t xml:space="preserve">3 </w:t>
      </w:r>
      <w:r w:rsidRPr="00D82524">
        <w:rPr>
          <w:sz w:val="16"/>
          <w:szCs w:val="16"/>
        </w:rPr>
        <w:t xml:space="preserve">between  </w:t>
      </w:r>
      <m:oMath>
        <m:r>
          <w:rPr>
            <w:rFonts w:ascii="Cambria Math" w:hAnsi="Cambria Math"/>
            <w:sz w:val="16"/>
            <w:szCs w:val="16"/>
          </w:rPr>
          <m:t>time=3</m:t>
        </m:r>
      </m:oMath>
      <w:r w:rsidRPr="00D82524">
        <w:rPr>
          <w:sz w:val="16"/>
          <w:szCs w:val="16"/>
        </w:rPr>
        <w:t xml:space="preserve"> s and </w:t>
      </w:r>
      <m:oMath>
        <m:r>
          <w:rPr>
            <w:rFonts w:ascii="Cambria Math" w:hAnsi="Cambria Math"/>
            <w:sz w:val="16"/>
            <w:szCs w:val="16"/>
          </w:rPr>
          <m:t>time=4</m:t>
        </m:r>
      </m:oMath>
      <w:r w:rsidRPr="00D82524">
        <w:rPr>
          <w:sz w:val="16"/>
          <w:szCs w:val="16"/>
        </w:rPr>
        <w:t xml:space="preserve"> s</w:t>
      </w:r>
    </w:p>
    <w:p w14:paraId="1C060AEE" w14:textId="79424D6F" w:rsidR="00E10251" w:rsidRPr="00DD1D22" w:rsidRDefault="00902DA7" w:rsidP="003D3D45">
      <w:pPr>
        <w:spacing w:before="240"/>
        <w:ind w:firstLine="284"/>
        <w:jc w:val="both"/>
      </w:pPr>
      <w:r w:rsidRPr="00DD1D22">
        <w:rPr>
          <w:color w:val="000000" w:themeColor="text1"/>
        </w:rPr>
        <w:t>The desired impedance parameters were adjusted as follows:</w:t>
      </w:r>
      <w:r w:rsidR="00994260" w:rsidRPr="00DD1D22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C</m:t>
            </m:r>
          </m:sub>
        </m:sSub>
        <m:r>
          <w:rPr>
            <w:rFonts w:ascii="Cambria Math" w:hAnsi="Cambria Math"/>
            <w:color w:val="000000" w:themeColor="text1"/>
          </w:rPr>
          <m:t>=diag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</w:rPr>
              <m:t>700,700,700</m:t>
            </m:r>
          </m:e>
        </m:d>
      </m:oMath>
      <w:r w:rsidR="00994260" w:rsidRPr="00DD1D22">
        <w:rPr>
          <w:color w:val="000000" w:themeColor="text1"/>
        </w:rPr>
        <w:t xml:space="preserve"> N/m,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D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C</m:t>
            </m:r>
          </m:sub>
        </m:sSub>
        <m:r>
          <w:rPr>
            <w:rFonts w:ascii="Cambria Math" w:hAnsi="Cambria Math"/>
            <w:color w:val="000000" w:themeColor="text1"/>
          </w:rPr>
          <m:t>=diag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</w:rPr>
              <m:t>70,70,70</m:t>
            </m:r>
          </m:e>
        </m:d>
      </m:oMath>
      <w:r w:rsidR="00994260" w:rsidRPr="00DD1D22">
        <w:rPr>
          <w:color w:val="000000" w:themeColor="text1"/>
        </w:rPr>
        <w:t xml:space="preserve"> Ns/m,</w:t>
      </w:r>
      <w:r w:rsidRPr="00DD1D22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R</m:t>
            </m:r>
          </m:sub>
        </m:sSub>
        <m:r>
          <w:rPr>
            <w:rFonts w:ascii="Cambria Math" w:hAnsi="Cambria Math"/>
            <w:color w:val="000000" w:themeColor="text1"/>
          </w:rPr>
          <m:t>=500</m:t>
        </m:r>
      </m:oMath>
      <w:r w:rsidR="00994260" w:rsidRPr="00DD1D22">
        <w:rPr>
          <w:color w:val="000000" w:themeColor="text1"/>
        </w:rPr>
        <w:t xml:space="preserve"> N/m,</w:t>
      </w:r>
      <w:r w:rsidRPr="00DD1D22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D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R</m:t>
            </m:r>
          </m:sub>
        </m:sSub>
        <m:r>
          <w:rPr>
            <w:rFonts w:ascii="Cambria Math" w:hAnsi="Cambria Math"/>
            <w:color w:val="000000" w:themeColor="text1"/>
          </w:rPr>
          <m:t>=50</m:t>
        </m:r>
      </m:oMath>
      <w:r w:rsidRPr="00DD1D22">
        <w:rPr>
          <w:color w:val="000000" w:themeColor="text1"/>
        </w:rPr>
        <w:t xml:space="preserve"> Ns/m,</w:t>
      </w:r>
      <w:r w:rsidR="00994260" w:rsidRPr="00DD1D22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color w:val="000000" w:themeColor="text1"/>
          </w:rPr>
          <m:t>diag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</w:rPr>
              <m:t>100,100,100,100,100,100</m:t>
            </m:r>
            <m:r>
              <w:rPr>
                <w:rFonts w:ascii="Cambria Math" w:hAnsi="Cambria Math"/>
                <w:color w:val="000000" w:themeColor="text1"/>
              </w:rPr>
              <m:t>,100</m:t>
            </m:r>
          </m:e>
        </m:d>
      </m:oMath>
      <w:r w:rsidR="00994260" w:rsidRPr="00DD1D22">
        <w:rPr>
          <w:color w:val="000000" w:themeColor="text1"/>
        </w:rPr>
        <w:t xml:space="preserve"> Nm/rad</w:t>
      </w:r>
      <w:r w:rsidR="00994260" w:rsidRPr="00DD1D22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=30</m:t>
        </m:r>
      </m:oMath>
      <w:r w:rsidR="00994260" w:rsidRPr="00DD1D22">
        <w:t xml:space="preserve"> s</w:t>
      </w:r>
      <w:r w:rsidR="00994260" w:rsidRPr="00DD1D22">
        <w:rPr>
          <w:vertAlign w:val="superscript"/>
        </w:rPr>
        <w:t>-1</w:t>
      </w:r>
      <w:r w:rsidR="00994260" w:rsidRPr="00DD1D22">
        <w:rPr>
          <w:color w:val="000000" w:themeColor="text1"/>
        </w:rPr>
        <w:t>,</w:t>
      </w:r>
      <w:r w:rsidRPr="00DD1D22">
        <w:rPr>
          <w:color w:val="000000" w:themeColor="text1"/>
        </w:rPr>
        <w:t xml:space="preserve"> </w:t>
      </w:r>
      <w:r w:rsidRPr="00D82524">
        <w:t>respectively</w:t>
      </w:r>
      <w:r w:rsidR="00994260" w:rsidRPr="00D82524">
        <w:t xml:space="preserve">. During the time interval </w:t>
      </w:r>
      <w:r w:rsidR="00340ADF" w:rsidRPr="00D82524">
        <w:t xml:space="preserve">chosen </w:t>
      </w:r>
      <w:r w:rsidR="00994260" w:rsidRPr="00D82524">
        <w:t>between 3 s and 4 s, a</w:t>
      </w:r>
      <w:r w:rsidRPr="00D82524">
        <w:t xml:space="preserve"> coll</w:t>
      </w:r>
      <w:r w:rsidRPr="00DD1D22">
        <w:t xml:space="preserve">ision occurs between the third link and a compliant </w:t>
      </w:r>
      <w:r w:rsidRPr="00D82524">
        <w:t>environment of stiffnes</w:t>
      </w:r>
      <w:r w:rsidR="00E4284E" w:rsidRPr="00D82524">
        <w:t>s value</w:t>
      </w:r>
      <w:r w:rsidRPr="00D82524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=30</m:t>
        </m:r>
      </m:oMath>
      <w:r w:rsidRPr="00DD1D22">
        <w:t xml:space="preserve"> Nm/rad. </w:t>
      </w:r>
      <w:r w:rsidR="00994260" w:rsidRPr="00DD1D22">
        <w:t>Before the collision, t</w:t>
      </w:r>
      <w:r w:rsidRPr="00DD1D22">
        <w:t>he joint desired configuration for the compliance task is set to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>=q</m:t>
        </m:r>
      </m:oMath>
      <w:r w:rsidRPr="00DD1D22">
        <w:t xml:space="preserve"> until</w:t>
      </w:r>
      <w:r w:rsidR="00994260" w:rsidRPr="00DD1D22">
        <w:t xml:space="preserve"> 2.7</w:t>
      </w:r>
      <w:r w:rsidRPr="00DD1D22">
        <w:t xml:space="preserve"> s when a stabilized joint configuration is achieved, and the vector is then set to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 xml:space="preserve">=q(at 2.7 </m:t>
        </m:r>
        <m:r>
          <m:rPr>
            <m:sty m:val="p"/>
          </m:rP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>)</m:t>
        </m:r>
      </m:oMath>
      <w:r w:rsidR="00994260" w:rsidRPr="00D82524">
        <w:t xml:space="preserve">, </w:t>
      </w:r>
      <w:r w:rsidR="00994260" w:rsidRPr="00DD1D22">
        <w:t>activating</w:t>
      </w:r>
      <w:r w:rsidRPr="00DD1D22">
        <w:t xml:space="preserve"> the stiffness effe</w:t>
      </w:r>
      <w:r w:rsidR="00994260" w:rsidRPr="00DD1D22">
        <w:t>ct of the joint compliance task and</w:t>
      </w:r>
      <w:r w:rsidRPr="00DD1D22">
        <w:t xml:space="preserve"> allowing to preserve as best as possible </w:t>
      </w:r>
      <w:r w:rsidRPr="00DD1D22">
        <w:t xml:space="preserve">the surgical task during the collision. Likewise, the initial </w:t>
      </w:r>
      <w:r w:rsidR="00994260" w:rsidRPr="00DD1D22">
        <w:t>joint configuration</w:t>
      </w:r>
      <w:r w:rsidRPr="00DD1D22">
        <w:t xml:space="preserve"> was</w:t>
      </w:r>
      <w:r w:rsidR="00994260" w:rsidRPr="00DD1D22">
        <w:t xml:space="preserve"> set </w:t>
      </w:r>
      <w:r w:rsidR="00265E6D" w:rsidRPr="00DD1D22">
        <w:t xml:space="preserve">to </w:t>
      </w:r>
      <m:oMath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15.2,31.9,50.5,115.9,-127.3,49,0</m:t>
            </m:r>
          </m:e>
        </m:d>
      </m:oMath>
      <w:r w:rsidRPr="00DD1D22">
        <w:t xml:space="preserve"> deg.</w:t>
      </w:r>
    </w:p>
    <w:p w14:paraId="33A42738" w14:textId="77777777" w:rsidR="0033591A" w:rsidRPr="00DD1D22" w:rsidRDefault="0033591A" w:rsidP="003D3D45">
      <w:pPr>
        <w:rPr>
          <w:color w:val="FF0000"/>
          <w:sz w:val="16"/>
          <w:szCs w:val="16"/>
        </w:rPr>
      </w:pPr>
    </w:p>
    <w:p w14:paraId="1928A3E6" w14:textId="51AA7F17" w:rsidR="00E10251" w:rsidRPr="00DD1D22" w:rsidRDefault="00E61497" w:rsidP="00E10251">
      <w:pPr>
        <w:ind w:firstLine="284"/>
        <w:jc w:val="both"/>
        <w:rPr>
          <w:color w:val="FF0000"/>
          <w:sz w:val="16"/>
          <w:szCs w:val="16"/>
        </w:rPr>
      </w:pPr>
      <w:r w:rsidRPr="00DD1D22">
        <w:t xml:space="preserve">The minimization </w:t>
      </w:r>
      <w:r w:rsidRPr="00D82524">
        <w:t>of</w:t>
      </w:r>
      <w:r w:rsidR="003B3F1B" w:rsidRPr="00D82524">
        <w:t xml:space="preserve"> distance</w:t>
      </w:r>
      <w:r w:rsidRPr="00D82524">
        <w:t xml:space="preserve"> </w:t>
      </w:r>
      <m:oMath>
        <m:r>
          <w:rPr>
            <w:rFonts w:ascii="Cambria Math" w:hAnsi="Cambria Math"/>
          </w:rPr>
          <m:t>D</m:t>
        </m:r>
      </m:oMath>
      <w:r w:rsidRPr="00D82524">
        <w:t xml:space="preserve"> </w:t>
      </w:r>
      <w:r w:rsidR="001A51EE" w:rsidRPr="00D82524">
        <w:t xml:space="preserve">is shown </w:t>
      </w:r>
      <w:r w:rsidR="001A51EE" w:rsidRPr="00DD1D22">
        <w:t>in Fig. 5</w:t>
      </w:r>
      <w:r w:rsidRPr="00DD1D22">
        <w:t xml:space="preserve">. </w:t>
      </w:r>
      <w:r w:rsidR="001A51EE" w:rsidRPr="00DD1D22">
        <w:t xml:space="preserve">It is evidenced that </w:t>
      </w:r>
      <w:r w:rsidR="00577586" w:rsidRPr="00DD1D22">
        <w:t xml:space="preserve">a small perturbation takes place during the collision. Nevertheless, the distance </w:t>
      </w:r>
      <m:oMath>
        <m:r>
          <w:rPr>
            <w:rFonts w:ascii="Cambria Math" w:hAnsi="Cambria Math"/>
          </w:rPr>
          <m:t>D</m:t>
        </m:r>
      </m:oMath>
      <w:r w:rsidR="00577586" w:rsidRPr="00DD1D22">
        <w:t xml:space="preserve"> </w:t>
      </w:r>
      <w:r w:rsidR="00577586" w:rsidRPr="00D82524">
        <w:t>never increase</w:t>
      </w:r>
      <w:r w:rsidR="003B3F1B" w:rsidRPr="00D82524">
        <w:t>s</w:t>
      </w:r>
      <w:r w:rsidR="00577586" w:rsidRPr="00D82524">
        <w:t xml:space="preserve"> more </w:t>
      </w:r>
      <w:r w:rsidR="00577586" w:rsidRPr="00DD1D22">
        <w:t>than 0.5 mm</w:t>
      </w:r>
      <w:r w:rsidRPr="00DD1D22">
        <w:t>.</w:t>
      </w:r>
      <w:r w:rsidR="00577586" w:rsidRPr="00DD1D22">
        <w:t xml:space="preserve"> </w:t>
      </w:r>
    </w:p>
    <w:p w14:paraId="3B816D28" w14:textId="2221DC4D" w:rsidR="0033591A" w:rsidRPr="00DD1D22" w:rsidRDefault="0033591A" w:rsidP="0033591A">
      <w:pPr>
        <w:jc w:val="center"/>
        <w:rPr>
          <w:sz w:val="16"/>
          <w:szCs w:val="16"/>
        </w:rPr>
      </w:pPr>
      <w:r w:rsidRPr="00DD1D22">
        <w:rPr>
          <w:noProof/>
          <w:sz w:val="16"/>
          <w:szCs w:val="16"/>
          <w:lang w:val="fr-FR" w:eastAsia="fr-FR"/>
        </w:rPr>
        <w:drawing>
          <wp:inline distT="0" distB="0" distL="0" distR="0" wp14:anchorId="080D3B8C" wp14:editId="31178BEE">
            <wp:extent cx="3108960" cy="22301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_Kuk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5AE4" w14:textId="6C3960F1" w:rsidR="0033591A" w:rsidRPr="00DD1D22" w:rsidRDefault="0033591A" w:rsidP="0033591A">
      <w:pPr>
        <w:jc w:val="center"/>
        <w:rPr>
          <w:color w:val="FF0000"/>
          <w:sz w:val="16"/>
          <w:szCs w:val="16"/>
        </w:rPr>
      </w:pPr>
      <w:r w:rsidRPr="00DD1D22">
        <w:rPr>
          <w:sz w:val="16"/>
          <w:szCs w:val="16"/>
        </w:rPr>
        <w:t xml:space="preserve">Figure 5. </w:t>
      </w:r>
      <w:r w:rsidRPr="00DD1D22">
        <w:rPr>
          <w:color w:val="000000" w:themeColor="text1"/>
          <w:sz w:val="16"/>
          <w:szCs w:val="16"/>
        </w:rPr>
        <w:t xml:space="preserve">Minimization of the objective function </w:t>
      </w:r>
      <m:oMath>
        <m:r>
          <w:rPr>
            <w:rFonts w:ascii="Cambria Math" w:hAnsi="Cambria Math"/>
            <w:color w:val="000000" w:themeColor="text1"/>
            <w:sz w:val="16"/>
            <w:szCs w:val="16"/>
          </w:rPr>
          <m:t>t=D</m:t>
        </m:r>
      </m:oMath>
    </w:p>
    <w:p w14:paraId="3E6F9253" w14:textId="77777777" w:rsidR="009960FC" w:rsidRPr="00DD1D22" w:rsidRDefault="009960FC" w:rsidP="0033591A">
      <w:pPr>
        <w:jc w:val="center"/>
        <w:rPr>
          <w:color w:val="FF0000"/>
          <w:sz w:val="16"/>
          <w:szCs w:val="16"/>
        </w:rPr>
      </w:pPr>
    </w:p>
    <w:p w14:paraId="594D49CD" w14:textId="1F08D650" w:rsidR="009960FC" w:rsidRPr="00DD1D22" w:rsidRDefault="009960FC" w:rsidP="009960FC">
      <w:pPr>
        <w:ind w:firstLine="284"/>
        <w:jc w:val="both"/>
        <w:rPr>
          <w:color w:val="FF0000"/>
          <w:sz w:val="16"/>
          <w:szCs w:val="16"/>
        </w:rPr>
      </w:pPr>
      <w:r w:rsidRPr="00DD1D22">
        <w:t>Fig.</w:t>
      </w:r>
      <w:r w:rsidR="00DA18D7" w:rsidRPr="00DD1D22">
        <w:t xml:space="preserve"> 6</w:t>
      </w:r>
      <w:r w:rsidRPr="00DD1D22">
        <w:t xml:space="preserve"> shows </w:t>
      </w:r>
      <w:r w:rsidRPr="00D82524">
        <w:t>the tool</w:t>
      </w:r>
      <w:r w:rsidR="00A15886" w:rsidRPr="00D82524">
        <w:t xml:space="preserve"> </w:t>
      </w:r>
      <w:r w:rsidRPr="00D82524">
        <w:t>tip trajectory</w:t>
      </w:r>
      <w:r w:rsidRPr="00DD1D22">
        <w:t xml:space="preserve">, where a slight deviation of the desired trajectory can be observed during the collision, caused by the dynamic effects generated by the unknown external force applied to the robot’s body. </w:t>
      </w:r>
      <w:r w:rsidR="00F9039A" w:rsidRPr="00DD1D22">
        <w:t>Moreover, the joint position trajectories are presented in Fig. 7</w:t>
      </w:r>
      <w:r w:rsidRPr="00DD1D22">
        <w:t xml:space="preserve">, where </w:t>
      </w:r>
      <w:r w:rsidR="00F9039A" w:rsidRPr="00DD1D22">
        <w:t xml:space="preserve">it is evidenced </w:t>
      </w:r>
      <w:r w:rsidRPr="00DD1D22">
        <w:t>the</w:t>
      </w:r>
      <w:r w:rsidR="00F9039A" w:rsidRPr="00DD1D22">
        <w:t xml:space="preserve"> effectiveness of the</w:t>
      </w:r>
      <w:r w:rsidRPr="00DD1D22">
        <w:t xml:space="preserve"> joint compliance task</w:t>
      </w:r>
      <w:r w:rsidR="00F9039A" w:rsidRPr="00DD1D22">
        <w:t>,</w:t>
      </w:r>
      <w:r w:rsidRPr="00DD1D22">
        <w:t xml:space="preserve"> </w:t>
      </w:r>
      <w:r w:rsidR="005E79F7" w:rsidRPr="00DD1D22">
        <w:t>permitting</w:t>
      </w:r>
      <w:r w:rsidRPr="00DD1D22">
        <w:t xml:space="preserve"> to reconfigure the joint position of t</w:t>
      </w:r>
      <w:r w:rsidR="005E79F7" w:rsidRPr="00DD1D22">
        <w:t>he robot during the contact and recover</w:t>
      </w:r>
      <w:r w:rsidRPr="00DD1D22">
        <w:t xml:space="preserve"> the stabilized conf</w:t>
      </w:r>
      <w:r w:rsidR="005E79F7" w:rsidRPr="00DD1D22">
        <w:t>iguration after</w:t>
      </w:r>
      <w:r w:rsidRPr="00DD1D22">
        <w:t xml:space="preserve"> the </w:t>
      </w:r>
      <w:r w:rsidR="005E79F7" w:rsidRPr="00DD1D22">
        <w:t>collision</w:t>
      </w:r>
      <w:r w:rsidRPr="00DD1D22">
        <w:t>.</w:t>
      </w:r>
    </w:p>
    <w:p w14:paraId="52BCC1FB" w14:textId="22B58812" w:rsidR="0033591A" w:rsidRPr="00DD1D22" w:rsidRDefault="0033591A" w:rsidP="003D3D45">
      <w:pPr>
        <w:spacing w:before="240"/>
        <w:jc w:val="center"/>
        <w:rPr>
          <w:sz w:val="16"/>
          <w:szCs w:val="16"/>
        </w:rPr>
      </w:pPr>
      <w:r w:rsidRPr="00DD1D22">
        <w:rPr>
          <w:noProof/>
          <w:sz w:val="16"/>
          <w:szCs w:val="16"/>
          <w:lang w:val="fr-FR" w:eastAsia="fr-FR"/>
        </w:rPr>
        <w:drawing>
          <wp:inline distT="0" distB="0" distL="0" distR="0" wp14:anchorId="2931D0DD" wp14:editId="6A43F3DB">
            <wp:extent cx="3108960" cy="2050415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ajXYZ_Kuk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1CE0" w14:textId="2ED41A48" w:rsidR="00EB38DA" w:rsidRPr="00DD1D22" w:rsidRDefault="0033591A" w:rsidP="00EB38DA">
      <w:pPr>
        <w:jc w:val="center"/>
        <w:rPr>
          <w:color w:val="FF0000"/>
          <w:sz w:val="16"/>
          <w:szCs w:val="16"/>
        </w:rPr>
      </w:pPr>
      <w:r w:rsidRPr="00DD1D22">
        <w:rPr>
          <w:sz w:val="16"/>
          <w:szCs w:val="16"/>
        </w:rPr>
        <w:t xml:space="preserve">Figure 6. </w:t>
      </w:r>
      <w:r w:rsidR="00F9039A" w:rsidRPr="00DD1D22">
        <w:rPr>
          <w:sz w:val="16"/>
          <w:szCs w:val="16"/>
        </w:rPr>
        <w:t>X, Y and Z task-space trajectories</w:t>
      </w:r>
      <w:r w:rsidRPr="00DD1D22">
        <w:rPr>
          <w:sz w:val="16"/>
          <w:szCs w:val="16"/>
        </w:rPr>
        <w:t xml:space="preserve"> </w:t>
      </w:r>
      <w:r w:rsidRPr="00DD1D22">
        <w:rPr>
          <w:color w:val="000000" w:themeColor="text1"/>
          <w:sz w:val="16"/>
          <w:szCs w:val="16"/>
        </w:rPr>
        <w:t xml:space="preserve">for </w:t>
      </w:r>
      <w:r w:rsidRPr="00D82524">
        <w:rPr>
          <w:sz w:val="16"/>
          <w:szCs w:val="16"/>
        </w:rPr>
        <w:t xml:space="preserve">the </w:t>
      </w:r>
      <w:r w:rsidR="00F9039A" w:rsidRPr="00D82524">
        <w:rPr>
          <w:sz w:val="16"/>
          <w:szCs w:val="16"/>
        </w:rPr>
        <w:t>tool</w:t>
      </w:r>
      <w:r w:rsidR="00737442" w:rsidRPr="00D82524">
        <w:rPr>
          <w:sz w:val="16"/>
          <w:szCs w:val="16"/>
        </w:rPr>
        <w:t xml:space="preserve"> </w:t>
      </w:r>
      <w:r w:rsidR="00F9039A" w:rsidRPr="00D82524">
        <w:rPr>
          <w:sz w:val="16"/>
          <w:szCs w:val="16"/>
        </w:rPr>
        <w:t>tip</w:t>
      </w:r>
    </w:p>
    <w:p w14:paraId="09CE9DD0" w14:textId="77777777" w:rsidR="00EB38DA" w:rsidRPr="00DD1D22" w:rsidRDefault="00EB38DA" w:rsidP="00EB38DA">
      <w:pPr>
        <w:ind w:firstLine="284"/>
        <w:jc w:val="both"/>
        <w:rPr>
          <w:color w:val="FF0000"/>
          <w:sz w:val="16"/>
          <w:szCs w:val="16"/>
        </w:rPr>
      </w:pPr>
    </w:p>
    <w:p w14:paraId="4AFF6D5E" w14:textId="6D5EEE66" w:rsidR="0033591A" w:rsidRDefault="0033591A" w:rsidP="0033591A">
      <w:pPr>
        <w:jc w:val="center"/>
        <w:rPr>
          <w:sz w:val="16"/>
          <w:szCs w:val="16"/>
        </w:rPr>
      </w:pPr>
    </w:p>
    <w:p w14:paraId="37CC0E6F" w14:textId="4698C233" w:rsidR="00D82524" w:rsidRPr="00DD1D22" w:rsidRDefault="00D82524" w:rsidP="0033591A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val="fr-FR" w:eastAsia="fr-FR"/>
        </w:rPr>
        <w:lastRenderedPageBreak/>
        <w:drawing>
          <wp:inline distT="0" distB="0" distL="0" distR="0" wp14:anchorId="6527CAE1" wp14:editId="356A35A5">
            <wp:extent cx="3105150" cy="2025650"/>
            <wp:effectExtent l="0" t="0" r="0" b="0"/>
            <wp:docPr id="1" name="Image 1" descr="D:\THESE\Simulateur Impedance Control\JETSAN 2017\Figures_JETSAN_2017_02_28\TrajQ_Ku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ESE\Simulateur Impedance Control\JETSAN 2017\Figures_JETSAN_2017_02_28\TrajQ_Kuka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38757" w14:textId="11E8BA6B" w:rsidR="0033591A" w:rsidRPr="006B2697" w:rsidRDefault="0033591A" w:rsidP="0033591A">
      <w:pPr>
        <w:jc w:val="center"/>
        <w:rPr>
          <w:color w:val="FF0000"/>
          <w:sz w:val="16"/>
          <w:szCs w:val="16"/>
        </w:rPr>
      </w:pPr>
      <w:r w:rsidRPr="00DD1D22">
        <w:rPr>
          <w:sz w:val="16"/>
          <w:szCs w:val="16"/>
        </w:rPr>
        <w:t>Figure 7. Joint</w:t>
      </w:r>
      <w:r w:rsidR="00DA18D7" w:rsidRPr="00DD1D22">
        <w:rPr>
          <w:sz w:val="16"/>
          <w:szCs w:val="16"/>
        </w:rPr>
        <w:t xml:space="preserve"> position trajectories for the case of study presented</w:t>
      </w:r>
    </w:p>
    <w:p w14:paraId="088C33FD" w14:textId="77777777" w:rsidR="0033591A" w:rsidRPr="006B2697" w:rsidRDefault="0033591A" w:rsidP="00EB1216">
      <w:pPr>
        <w:ind w:firstLine="284"/>
        <w:jc w:val="both"/>
        <w:rPr>
          <w:color w:val="FF0000"/>
        </w:rPr>
      </w:pPr>
    </w:p>
    <w:p w14:paraId="5245AD1A" w14:textId="7159D130" w:rsidR="00C2692F" w:rsidRPr="00DD1D22" w:rsidRDefault="00CD2341" w:rsidP="00C2692F">
      <w:pPr>
        <w:pStyle w:val="Titre1"/>
        <w:spacing w:before="120" w:after="120"/>
      </w:pPr>
      <w:r w:rsidRPr="00DD1D22">
        <w:t>Conclusions</w:t>
      </w:r>
    </w:p>
    <w:p w14:paraId="2A258850" w14:textId="46957D0D" w:rsidR="00CA1CA8" w:rsidRPr="00DD1D22" w:rsidRDefault="00EB38DA" w:rsidP="00063162">
      <w:pPr>
        <w:pStyle w:val="Corpsdetexte"/>
        <w:rPr>
          <w:color w:val="FF0000"/>
        </w:rPr>
      </w:pPr>
      <w:r w:rsidRPr="00DD1D22">
        <w:t>A new</w:t>
      </w:r>
      <w:r w:rsidR="00F52925" w:rsidRPr="00DD1D22">
        <w:t xml:space="preserve"> generalized</w:t>
      </w:r>
      <w:r w:rsidR="005E79F7" w:rsidRPr="00DD1D22">
        <w:t xml:space="preserve"> framework</w:t>
      </w:r>
      <w:r w:rsidR="00F52925" w:rsidRPr="00DD1D22">
        <w:t xml:space="preserve"> for torque-controlled redundant manipulators </w:t>
      </w:r>
      <w:r w:rsidR="00397A01">
        <w:t>has been</w:t>
      </w:r>
      <w:r w:rsidR="00F52925" w:rsidRPr="00DD1D22">
        <w:t xml:space="preserve"> applied to robot-assisted minimally invasive surgeries</w:t>
      </w:r>
      <w:r w:rsidRPr="00DD1D22">
        <w:t>.</w:t>
      </w:r>
      <w:r w:rsidR="00F52925" w:rsidRPr="00DD1D22">
        <w:t xml:space="preserve"> The framework uses a strict priority method based on null-space projectors, allowing to simultaneously implement multiple tasks by priority order. In the case of RA-MIS, we proposed the implementation of three main tasks, concerning the RCM constraint, </w:t>
      </w:r>
      <w:r w:rsidR="00F52925" w:rsidRPr="00D82524">
        <w:t>the tool</w:t>
      </w:r>
      <w:r w:rsidR="00E65950" w:rsidRPr="00D82524">
        <w:t xml:space="preserve"> </w:t>
      </w:r>
      <w:r w:rsidR="00F52925" w:rsidRPr="00D82524">
        <w:t xml:space="preserve">tip trajectory and the joint compliance control in case of collisions </w:t>
      </w:r>
      <w:r w:rsidR="00F52925" w:rsidRPr="00DD1D22">
        <w:t xml:space="preserve">with the robot’s body. </w:t>
      </w:r>
      <w:r w:rsidR="00F52925" w:rsidRPr="00D82524">
        <w:t>Nevertheless</w:t>
      </w:r>
      <w:r w:rsidR="00233B3E" w:rsidRPr="00D82524">
        <w:t>,</w:t>
      </w:r>
      <w:r w:rsidR="00DA0E14">
        <w:t xml:space="preserve"> and depending of the robot redundancy degree,</w:t>
      </w:r>
      <w:r w:rsidR="00F52925" w:rsidRPr="00D82524">
        <w:t xml:space="preserve"> a non</w:t>
      </w:r>
      <w:r w:rsidR="00F52925" w:rsidRPr="00DD1D22">
        <w:t>-limited number of tasks could be implemented in the generalized framework</w:t>
      </w:r>
      <w:r w:rsidRPr="00DD1D22">
        <w:t xml:space="preserve">. </w:t>
      </w:r>
      <w:r w:rsidR="00F52925" w:rsidRPr="00DD1D22">
        <w:t>The dynamic model of a torque-controlled robot was used to validate the effectiveness of the framework</w:t>
      </w:r>
      <w:r w:rsidRPr="00DD1D22">
        <w:t>.</w:t>
      </w:r>
    </w:p>
    <w:p w14:paraId="7FA40375" w14:textId="12D861C7" w:rsidR="00CB2B62" w:rsidRPr="00DD1D22" w:rsidRDefault="00C2692F" w:rsidP="0064135D">
      <w:pPr>
        <w:pStyle w:val="ReferenceHead"/>
        <w:spacing w:before="0"/>
      </w:pPr>
      <w:r w:rsidRPr="00DD1D22">
        <w:t>References</w:t>
      </w:r>
    </w:p>
    <w:p w14:paraId="7CD15AD1" w14:textId="77777777" w:rsidR="009678E0" w:rsidRPr="00DD1D22" w:rsidRDefault="009678E0" w:rsidP="0064135D">
      <w:pPr>
        <w:pStyle w:val="ReferenceHead"/>
        <w:spacing w:before="0" w:after="0"/>
        <w:jc w:val="left"/>
      </w:pPr>
    </w:p>
    <w:p w14:paraId="03AE3299" w14:textId="77777777" w:rsidR="006A52DF" w:rsidRPr="00DD1D22" w:rsidRDefault="00CB2B62" w:rsidP="006A52DF">
      <w:pPr>
        <w:pStyle w:val="EndNoteBibliography"/>
        <w:ind w:left="720" w:hanging="720"/>
      </w:pPr>
      <w:r w:rsidRPr="00DD1D22">
        <w:fldChar w:fldCharType="begin"/>
      </w:r>
      <w:r w:rsidRPr="00DD1D22">
        <w:instrText xml:space="preserve"> ADDIN EN.REFLIST </w:instrText>
      </w:r>
      <w:r w:rsidRPr="00DD1D22">
        <w:fldChar w:fldCharType="separate"/>
      </w:r>
      <w:r w:rsidR="006A52DF" w:rsidRPr="00DD1D22">
        <w:t>[1]</w:t>
      </w:r>
      <w:r w:rsidR="006A52DF" w:rsidRPr="00DD1D22">
        <w:tab/>
        <w:t xml:space="preserve">H. Azimian, R. V. Patel, and M. D. Naish, "On constrained manipulation in robotics-assisted minimally invasive surgery," in </w:t>
      </w:r>
      <w:r w:rsidR="006A52DF" w:rsidRPr="00DD1D22">
        <w:rPr>
          <w:i/>
        </w:rPr>
        <w:t>Biomedical Robotics and Biomechatronics (BioRob), 2010 3rd IEEE RAS and EMBS International Conference on</w:t>
      </w:r>
      <w:r w:rsidR="006A52DF" w:rsidRPr="00DD1D22">
        <w:t>, 2010, pp. 650-655.</w:t>
      </w:r>
    </w:p>
    <w:p w14:paraId="2717B018" w14:textId="11BCFD85" w:rsidR="00E10E28" w:rsidRPr="00DD1D22" w:rsidRDefault="00E10E28" w:rsidP="00E10E28">
      <w:pPr>
        <w:pStyle w:val="EndNoteBibliography"/>
        <w:ind w:left="720" w:hanging="720"/>
      </w:pPr>
      <w:r w:rsidRPr="00DD1D22">
        <w:t>[2]</w:t>
      </w:r>
      <w:r w:rsidRPr="00DD1D22">
        <w:tab/>
        <w:t xml:space="preserve">C.-H. Kuo and J. Dai, "Robotics for Minimally Invasive Surgery: A Historical Review from the Perspective of Kinematics," in </w:t>
      </w:r>
      <w:r w:rsidRPr="00DD1D22">
        <w:rPr>
          <w:i/>
        </w:rPr>
        <w:t>International Symposium on History of Machines and Mechanisms</w:t>
      </w:r>
      <w:r w:rsidRPr="00DD1D22">
        <w:t>, H.-S. Yan and M. Ceccarelli, Eds., ed: Springer Netherlands, 2009, pp. 337-354.</w:t>
      </w:r>
    </w:p>
    <w:p w14:paraId="6001321B" w14:textId="0784437D" w:rsidR="00E10E28" w:rsidRPr="00DD1D22" w:rsidRDefault="00E10E28" w:rsidP="00E10E28">
      <w:pPr>
        <w:pStyle w:val="EndNoteBibliography"/>
        <w:ind w:left="720" w:hanging="720"/>
      </w:pPr>
      <w:r w:rsidRPr="00DD1D22">
        <w:t>[3]</w:t>
      </w:r>
      <w:r w:rsidRPr="00DD1D22">
        <w:tab/>
        <w:t xml:space="preserve">C. H. Kuo, J. S. Dai, and P. Dasgupta, "Kinematic design considerations for minimally invasive surgical robots: an overview," </w:t>
      </w:r>
      <w:r w:rsidRPr="00DD1D22">
        <w:rPr>
          <w:i/>
        </w:rPr>
        <w:t xml:space="preserve">Int J Med Robot, </w:t>
      </w:r>
      <w:r w:rsidRPr="00DD1D22">
        <w:t>vol. 8, pp. 127-45, Jun 2012.</w:t>
      </w:r>
    </w:p>
    <w:p w14:paraId="1BD5E3C3" w14:textId="75981C72" w:rsidR="006A52DF" w:rsidRPr="00DD1D22" w:rsidRDefault="006A52DF" w:rsidP="006A52DF">
      <w:pPr>
        <w:pStyle w:val="EndNoteBibliography"/>
        <w:ind w:left="720" w:hanging="720"/>
      </w:pPr>
      <w:r w:rsidRPr="00DD1D22">
        <w:t>[4]</w:t>
      </w:r>
      <w:r w:rsidRPr="00DD1D22">
        <w:tab/>
        <w:t xml:space="preserve">C. Freschi, V. Ferrari, F. Melfi, M. Ferrari, F. Mosca, and A. Cuschieri, "Technical review of the da Vinci surgical telemanipulator," </w:t>
      </w:r>
      <w:r w:rsidRPr="00DD1D22">
        <w:rPr>
          <w:i/>
        </w:rPr>
        <w:t xml:space="preserve">The International Journal of Medical Robotics and Computer Assisted Surgery, </w:t>
      </w:r>
      <w:r w:rsidRPr="00DD1D22">
        <w:t>vol. 9, pp. 396-406, 2013.</w:t>
      </w:r>
    </w:p>
    <w:p w14:paraId="793F5806" w14:textId="1E170252" w:rsidR="006E3AB8" w:rsidRPr="00DD1D22" w:rsidRDefault="006E3AB8" w:rsidP="006E3AB8">
      <w:pPr>
        <w:pStyle w:val="EndNoteBibliography"/>
        <w:ind w:left="720" w:hanging="720"/>
      </w:pPr>
      <w:r w:rsidRPr="00DD1D22">
        <w:t>[5]</w:t>
      </w:r>
      <w:r w:rsidRPr="00DD1D22">
        <w:tab/>
        <w:t xml:space="preserve">N. Aghakhani, M. Geravand, N. Shahriari, M. Vendittelli, and G. Oriolo, "Task control with remote center of motion constraint for minimally invasive robotic surgery," in </w:t>
      </w:r>
      <w:r w:rsidRPr="00DD1D22">
        <w:rPr>
          <w:i/>
        </w:rPr>
        <w:t>Robotics and Automation (ICRA), 2013 IEEE International Conference on</w:t>
      </w:r>
      <w:r w:rsidRPr="00DD1D22">
        <w:t>, 2013, pp. 5807-5812.</w:t>
      </w:r>
    </w:p>
    <w:p w14:paraId="1C218882" w14:textId="0E793145" w:rsidR="006E3AB8" w:rsidRPr="00DD1D22" w:rsidRDefault="006E3AB8" w:rsidP="006E3AB8">
      <w:pPr>
        <w:pStyle w:val="EndNoteBibliography"/>
        <w:ind w:left="720" w:hanging="720"/>
      </w:pPr>
      <w:r w:rsidRPr="00DD1D22">
        <w:t>[6]</w:t>
      </w:r>
      <w:r w:rsidRPr="00DD1D22">
        <w:tab/>
        <w:t xml:space="preserve">C. Hyo-Jeong and Y. Byung-Ju, "Modeling of a constraint force at RCM point in a needle insertion task," in </w:t>
      </w:r>
      <w:r w:rsidRPr="00DD1D22">
        <w:rPr>
          <w:i/>
        </w:rPr>
        <w:t>Mechatronics and Automation (ICMA), 2011 International Conference on</w:t>
      </w:r>
      <w:r w:rsidRPr="00DD1D22">
        <w:t>, 2011, pp. 2177-2182.</w:t>
      </w:r>
    </w:p>
    <w:p w14:paraId="56CE9745" w14:textId="55826822" w:rsidR="00D92645" w:rsidRPr="00DD1D22" w:rsidRDefault="00D92645" w:rsidP="00D92645">
      <w:pPr>
        <w:pStyle w:val="EndNoteBibliography"/>
        <w:ind w:left="720" w:hanging="720"/>
      </w:pPr>
      <w:r w:rsidRPr="00DD1D22">
        <w:t>[7]</w:t>
      </w:r>
      <w:r w:rsidRPr="00DD1D22">
        <w:tab/>
        <w:t xml:space="preserve">O. Khatib, "A unified approach for motion and force control of robot manipulators: The operational space formulation," </w:t>
      </w:r>
      <w:r w:rsidRPr="00DD1D22">
        <w:rPr>
          <w:i/>
        </w:rPr>
        <w:t xml:space="preserve">Robotics and Automation, IEEE Journal of, </w:t>
      </w:r>
      <w:r w:rsidRPr="00DD1D22">
        <w:t>vol. 3, pp. 43-53, 1987.</w:t>
      </w:r>
    </w:p>
    <w:p w14:paraId="4E8E2322" w14:textId="20DB2B7F" w:rsidR="00D92645" w:rsidRPr="00DD1D22" w:rsidRDefault="00D92645" w:rsidP="00D92645">
      <w:pPr>
        <w:pStyle w:val="EndNoteBibliography"/>
        <w:ind w:left="720" w:hanging="720"/>
      </w:pPr>
      <w:r w:rsidRPr="00DD1D22">
        <w:t>[8]</w:t>
      </w:r>
      <w:r w:rsidRPr="00DD1D22">
        <w:tab/>
        <w:t xml:space="preserve">O. Khatib, "Motion/force redundancy of manipulators," in </w:t>
      </w:r>
      <w:r w:rsidRPr="00DD1D22">
        <w:rPr>
          <w:i/>
        </w:rPr>
        <w:t>Japan—USA Symposium on Flexible Automation, Kyoto, Japan, July</w:t>
      </w:r>
      <w:r w:rsidRPr="00DD1D22">
        <w:t>, 1990, pp. 337-342.</w:t>
      </w:r>
    </w:p>
    <w:p w14:paraId="03FA79A9" w14:textId="6CC9C3BC" w:rsidR="00D92645" w:rsidRPr="00DD1D22" w:rsidRDefault="00D92645" w:rsidP="00D92645">
      <w:pPr>
        <w:pStyle w:val="EndNoteBibliography"/>
        <w:ind w:left="720" w:hanging="720"/>
      </w:pPr>
      <w:r w:rsidRPr="00DD1D22">
        <w:t>[9]</w:t>
      </w:r>
      <w:r w:rsidRPr="00DD1D22">
        <w:tab/>
        <w:t xml:space="preserve">M. Michelin, P. Poignet, and E. Dombre, "Dynamic task/posture decoupling for minimally invasive surgery motions: simulation results," in </w:t>
      </w:r>
      <w:r w:rsidRPr="00DD1D22">
        <w:rPr>
          <w:i/>
        </w:rPr>
        <w:t>Intelligent Robots and Systems, 2004. (IROS 2004). Proceedings. 2004 IEEE/RSJ International Conference on</w:t>
      </w:r>
      <w:r w:rsidRPr="00DD1D22">
        <w:t>, 2004, pp. 3625-3630 vol.4.</w:t>
      </w:r>
    </w:p>
    <w:p w14:paraId="7D84A05D" w14:textId="4B7AA5DD" w:rsidR="00743B04" w:rsidRPr="00DD1D22" w:rsidRDefault="00743B04" w:rsidP="00743B04">
      <w:pPr>
        <w:pStyle w:val="EndNoteBibliography"/>
        <w:ind w:left="720" w:hanging="720"/>
      </w:pPr>
      <w:r w:rsidRPr="00DD1D22">
        <w:t>[10]</w:t>
      </w:r>
      <w:r w:rsidRPr="00DD1D22">
        <w:tab/>
        <w:t xml:space="preserve">J. Sandoval, G. Poisson, and P. Vieyres, "Improved dynamic formulation for decoupled cartesian admittance control and RCM constraint," in </w:t>
      </w:r>
      <w:r w:rsidRPr="00DD1D22">
        <w:rPr>
          <w:i/>
        </w:rPr>
        <w:t>2016 IEEE International Conference on Robotics and Automation (ICRA)</w:t>
      </w:r>
      <w:r w:rsidRPr="00DD1D22">
        <w:t>, 2016, pp. 1124-1129.</w:t>
      </w:r>
    </w:p>
    <w:p w14:paraId="3F5AA155" w14:textId="0766B861" w:rsidR="00694C43" w:rsidRPr="00DD1D22" w:rsidRDefault="00694C43" w:rsidP="00694C43">
      <w:pPr>
        <w:pStyle w:val="EndNoteBibliography"/>
        <w:ind w:left="720" w:hanging="720"/>
      </w:pPr>
      <w:r w:rsidRPr="00DD1D22">
        <w:t>[11]</w:t>
      </w:r>
      <w:r w:rsidRPr="00DD1D22">
        <w:tab/>
        <w:t xml:space="preserve">A. Dietrich, T. Wimbock, A. Albu-Schaffer, and G. Hirzinger, "Integration of reactive, torque-based self-collision avoidance into a task hierarchy," </w:t>
      </w:r>
      <w:r w:rsidRPr="00DD1D22">
        <w:rPr>
          <w:i/>
        </w:rPr>
        <w:t xml:space="preserve">IEEE Transactions on Robotics, </w:t>
      </w:r>
      <w:r w:rsidRPr="00DD1D22">
        <w:t>vol. 28, pp. 1278-1293, 2012.</w:t>
      </w:r>
    </w:p>
    <w:p w14:paraId="034D379E" w14:textId="7D3A2790" w:rsidR="00694C43" w:rsidRPr="00DD1D22" w:rsidRDefault="00694C43" w:rsidP="00694C43">
      <w:pPr>
        <w:pStyle w:val="EndNoteBibliography"/>
        <w:ind w:left="720" w:hanging="720"/>
      </w:pPr>
      <w:r w:rsidRPr="00DD1D22">
        <w:t>[12]</w:t>
      </w:r>
      <w:r w:rsidRPr="00DD1D22">
        <w:tab/>
        <w:t xml:space="preserve">A. Dietrich, C. Ott, and A. Albu-Schäffer, "An overview of null space projections for redundant, torque-controlled robots," </w:t>
      </w:r>
      <w:r w:rsidRPr="00DD1D22">
        <w:rPr>
          <w:i/>
        </w:rPr>
        <w:t xml:space="preserve">The International Journal of Robotics Research, </w:t>
      </w:r>
      <w:r w:rsidRPr="00DD1D22">
        <w:t>p. 0278364914566516, 2015.</w:t>
      </w:r>
    </w:p>
    <w:p w14:paraId="34AF0379" w14:textId="5E50F81B" w:rsidR="00AF5D75" w:rsidRPr="00DD1D22" w:rsidRDefault="00AF5D75" w:rsidP="00AF5D75">
      <w:pPr>
        <w:pStyle w:val="EndNoteBibliography"/>
        <w:ind w:left="720" w:hanging="720"/>
      </w:pPr>
      <w:r w:rsidRPr="00DD1D22">
        <w:t>[13]</w:t>
      </w:r>
      <w:r w:rsidRPr="00DD1D22">
        <w:tab/>
        <w:t>J. Sandoval, G. Poisson, and P. Vieyres, "</w:t>
      </w:r>
      <w:r w:rsidR="00855AE6" w:rsidRPr="00DD1D22">
        <w:t>A New Kinematic Formulation of the RCM Constraint for Redundant Torque-Controlled Robots</w:t>
      </w:r>
      <w:r w:rsidRPr="00DD1D22">
        <w:t xml:space="preserve">," in </w:t>
      </w:r>
      <w:r w:rsidR="00855AE6" w:rsidRPr="00DD1D22">
        <w:rPr>
          <w:i/>
        </w:rPr>
        <w:t>2017</w:t>
      </w:r>
      <w:r w:rsidRPr="00DD1D22">
        <w:rPr>
          <w:i/>
        </w:rPr>
        <w:t xml:space="preserve"> IEEE International Conference on </w:t>
      </w:r>
      <w:r w:rsidR="00855AE6" w:rsidRPr="00DD1D22">
        <w:rPr>
          <w:i/>
        </w:rPr>
        <w:t>Intelligent Robots and Systems (IROS</w:t>
      </w:r>
      <w:r w:rsidRPr="00DD1D22">
        <w:rPr>
          <w:i/>
        </w:rPr>
        <w:t>)</w:t>
      </w:r>
      <w:r w:rsidR="00855AE6" w:rsidRPr="00DD1D22">
        <w:t>, 2017, (submitted)</w:t>
      </w:r>
      <w:r w:rsidRPr="00DD1D22">
        <w:t>.</w:t>
      </w:r>
    </w:p>
    <w:p w14:paraId="46F17823" w14:textId="5F1B373E" w:rsidR="00C2692F" w:rsidRPr="00DD1D22" w:rsidRDefault="00CB2B62" w:rsidP="00AF5D75">
      <w:pPr>
        <w:pStyle w:val="EndNoteBibliography"/>
      </w:pPr>
      <w:r w:rsidRPr="00DD1D22">
        <w:fldChar w:fldCharType="end"/>
      </w:r>
    </w:p>
    <w:sectPr w:rsidR="00C2692F" w:rsidRPr="00DD1D22" w:rsidSect="0025324E">
      <w:headerReference w:type="default" r:id="rId14"/>
      <w:pgSz w:w="12240" w:h="15840" w:code="1"/>
      <w:pgMar w:top="1080" w:right="1080" w:bottom="1080" w:left="1080" w:header="432" w:footer="432" w:gutter="0"/>
      <w:cols w:num="2" w:space="28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4E2A7D" w14:textId="77777777" w:rsidR="00F1088C" w:rsidRDefault="00F1088C">
      <w:r>
        <w:separator/>
      </w:r>
    </w:p>
  </w:endnote>
  <w:endnote w:type="continuationSeparator" w:id="0">
    <w:p w14:paraId="4297BBD2" w14:textId="77777777" w:rsidR="00F1088C" w:rsidRDefault="00F10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74B715" w14:textId="77777777" w:rsidR="00F1088C" w:rsidRDefault="00F1088C"/>
  </w:footnote>
  <w:footnote w:type="continuationSeparator" w:id="0">
    <w:p w14:paraId="2062F185" w14:textId="77777777" w:rsidR="00F1088C" w:rsidRDefault="00F1088C">
      <w:r>
        <w:continuationSeparator/>
      </w:r>
    </w:p>
  </w:footnote>
  <w:footnote w:id="1">
    <w:p w14:paraId="3C860FBF" w14:textId="06A569D7" w:rsidR="003F1601" w:rsidRDefault="003F1601">
      <w:pPr>
        <w:pStyle w:val="Notedebasdepage"/>
      </w:pPr>
      <w:r>
        <w:t>*Research supported by French Ministry of Research.</w:t>
      </w:r>
    </w:p>
    <w:p w14:paraId="030A48D7" w14:textId="226F8B60" w:rsidR="003F1601" w:rsidRDefault="003F1601">
      <w:pPr>
        <w:pStyle w:val="Notedebasdepage"/>
      </w:pPr>
      <w:r>
        <w:t>Corresponding author:</w:t>
      </w:r>
    </w:p>
    <w:p w14:paraId="7670F10A" w14:textId="24694A49" w:rsidR="003F1601" w:rsidRDefault="003F1601">
      <w:pPr>
        <w:pStyle w:val="Notedebasdepage"/>
      </w:pPr>
      <w:r>
        <w:t>Juan Sandoval, PRISM</w:t>
      </w:r>
      <w:r w:rsidR="00545E5A">
        <w:t xml:space="preserve">E Laboratory, University of </w:t>
      </w:r>
      <w:proofErr w:type="spellStart"/>
      <w:r w:rsidR="00545E5A">
        <w:t>Or</w:t>
      </w:r>
      <w:r w:rsidR="00545E5A" w:rsidRPr="00545E5A">
        <w:t>lé</w:t>
      </w:r>
      <w:r w:rsidRPr="00545E5A">
        <w:t>a</w:t>
      </w:r>
      <w:r>
        <w:t>ns</w:t>
      </w:r>
      <w:proofErr w:type="spellEnd"/>
      <w:r>
        <w:t xml:space="preserve">, </w:t>
      </w:r>
      <w:r w:rsidRPr="00ED385B">
        <w:t>INSA CVL</w:t>
      </w:r>
      <w:r>
        <w:t>, France; juan.sandoval-arevalo@univ-orleans.fr.</w:t>
      </w:r>
    </w:p>
    <w:p w14:paraId="65DC11A1" w14:textId="326386DB" w:rsidR="003F1601" w:rsidRDefault="003F1601">
      <w:pPr>
        <w:pStyle w:val="Notedebasdepage"/>
      </w:pPr>
      <w:r>
        <w:t xml:space="preserve">Gérard Poisson, PRISME Laboratory, University of </w:t>
      </w:r>
      <w:proofErr w:type="spellStart"/>
      <w:r w:rsidR="00545E5A">
        <w:t>Or</w:t>
      </w:r>
      <w:r w:rsidR="00545E5A" w:rsidRPr="00545E5A">
        <w:t>léa</w:t>
      </w:r>
      <w:r w:rsidR="00545E5A">
        <w:t>ns</w:t>
      </w:r>
      <w:proofErr w:type="spellEnd"/>
      <w:r>
        <w:t xml:space="preserve">, </w:t>
      </w:r>
      <w:r w:rsidRPr="00ED385B">
        <w:t>INSA CVL</w:t>
      </w:r>
      <w:r>
        <w:t>, France; gerard.poisson@univ-orleans.fr.</w:t>
      </w:r>
    </w:p>
    <w:p w14:paraId="469D3736" w14:textId="439D1501" w:rsidR="003F1601" w:rsidRDefault="003F1601">
      <w:pPr>
        <w:pStyle w:val="Notedebasdepage"/>
      </w:pPr>
      <w:r>
        <w:t xml:space="preserve">Pierre Vieyres, PRISME Laboratory, University of </w:t>
      </w:r>
      <w:proofErr w:type="spellStart"/>
      <w:r w:rsidR="00545E5A">
        <w:t>Or</w:t>
      </w:r>
      <w:r w:rsidR="00545E5A" w:rsidRPr="00545E5A">
        <w:t>léa</w:t>
      </w:r>
      <w:r w:rsidR="00545E5A">
        <w:t>ns</w:t>
      </w:r>
      <w:proofErr w:type="spellEnd"/>
      <w:r>
        <w:t xml:space="preserve">, </w:t>
      </w:r>
      <w:r w:rsidRPr="00ED385B">
        <w:t>INSA CVL</w:t>
      </w:r>
      <w:r>
        <w:t>, France; pierre.vieyres@univ-orleans.fr.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679E5" w14:textId="77777777" w:rsidR="003F1601" w:rsidRDefault="003F1601">
    <w:pPr>
      <w:framePr w:wrap="auto" w:vAnchor="text" w:hAnchor="margin" w:xAlign="right" w:y="1"/>
    </w:pPr>
  </w:p>
  <w:p w14:paraId="52DF07D4" w14:textId="77777777" w:rsidR="003F1601" w:rsidRDefault="003F1601" w:rsidP="00C2692F">
    <w:pPr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2E085744"/>
    <w:lvl w:ilvl="0">
      <w:start w:val="1"/>
      <w:numFmt w:val="upperRoman"/>
      <w:pStyle w:val="Titre1"/>
      <w:lvlText w:val="%1."/>
      <w:legacy w:legacy="1" w:legacySpace="144" w:legacyIndent="144"/>
      <w:lvlJc w:val="left"/>
    </w:lvl>
    <w:lvl w:ilvl="1">
      <w:start w:val="1"/>
      <w:numFmt w:val="upperLetter"/>
      <w:pStyle w:val="Titre2"/>
      <w:lvlText w:val="%2."/>
      <w:legacy w:legacy="1" w:legacySpace="144" w:legacyIndent="144"/>
      <w:lvlJc w:val="left"/>
    </w:lvl>
    <w:lvl w:ilvl="2">
      <w:start w:val="1"/>
      <w:numFmt w:val="decimal"/>
      <w:pStyle w:val="Titre3"/>
      <w:lvlText w:val="%3)"/>
      <w:legacy w:legacy="1" w:legacySpace="144" w:legacyIndent="144"/>
      <w:lvlJc w:val="left"/>
    </w:lvl>
    <w:lvl w:ilvl="3">
      <w:start w:val="1"/>
      <w:numFmt w:val="lowerLetter"/>
      <w:pStyle w:val="Titre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Titre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Titre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Titre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Titre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Titre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" w15:restartNumberingAfterBreak="0">
    <w:nsid w:val="1B0B1D6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2" w15:restartNumberingAfterBreak="0">
    <w:nsid w:val="2517274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2D234D8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 w15:restartNumberingAfterBreak="0">
    <w:nsid w:val="37660336"/>
    <w:multiLevelType w:val="hybridMultilevel"/>
    <w:tmpl w:val="EA402BE8"/>
    <w:lvl w:ilvl="0" w:tplc="D1FC46B0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AAC1CFC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47332F9F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9" w15:restartNumberingAfterBreak="0">
    <w:nsid w:val="4D0B59CF"/>
    <w:multiLevelType w:val="singleLevel"/>
    <w:tmpl w:val="4A4223A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0" w15:restartNumberingAfterBreak="0">
    <w:nsid w:val="5563073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11" w15:restartNumberingAfterBreak="0">
    <w:nsid w:val="6C402C58"/>
    <w:multiLevelType w:val="hybridMultilevel"/>
    <w:tmpl w:val="F1F87D58"/>
    <w:lvl w:ilvl="0" w:tplc="FC5CE4B0">
      <w:start w:val="1"/>
      <w:numFmt w:val="decimal"/>
      <w:pStyle w:val="figurecaption"/>
      <w:lvlText w:val="Figure %1. "/>
      <w:lvlJc w:val="left"/>
      <w:pPr>
        <w:tabs>
          <w:tab w:val="num" w:pos="720"/>
        </w:tabs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3" w15:restartNumberingAfterBreak="0">
    <w:nsid w:val="6DC3293B"/>
    <w:multiLevelType w:val="singleLevel"/>
    <w:tmpl w:val="0450B0AA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</w:abstractNum>
  <w:abstractNum w:abstractNumId="14" w15:restartNumberingAfterBreak="0">
    <w:nsid w:val="77E315E9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num w:numId="1">
    <w:abstractNumId w:val="0"/>
  </w:num>
  <w:num w:numId="2">
    <w:abstractNumId w:val="4"/>
  </w:num>
  <w:num w:numId="3">
    <w:abstractNumId w:val="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8"/>
  </w:num>
  <w:num w:numId="7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>
    <w:abstractNumId w:val="6"/>
  </w:num>
  <w:num w:numId="13">
    <w:abstractNumId w:val="1"/>
  </w:num>
  <w:num w:numId="14">
    <w:abstractNumId w:val="10"/>
  </w:num>
  <w:num w:numId="15">
    <w:abstractNumId w:val="9"/>
  </w:num>
  <w:num w:numId="16">
    <w:abstractNumId w:val="14"/>
  </w:num>
  <w:num w:numId="17">
    <w:abstractNumId w:val="3"/>
  </w:num>
  <w:num w:numId="18">
    <w:abstractNumId w:val="2"/>
  </w:num>
  <w:num w:numId="19">
    <w:abstractNumId w:val="13"/>
  </w:num>
  <w:num w:numId="20">
    <w:abstractNumId w:val="7"/>
  </w:num>
  <w:num w:numId="21">
    <w:abstractNumId w:val="5"/>
  </w:num>
  <w:num w:numId="22">
    <w:abstractNumId w:val="11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2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IEEE&lt;/Style&gt;&lt;LeftDelim&gt;{&lt;/LeftDelim&gt;&lt;RightDelim&gt;}&lt;/RightDelim&gt;&lt;FontName&gt;Times New Roman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5pes9rf6ex2pqexvxxxeed5sz0aafte9std&quot;&gt;ReferencesICRA2017&lt;record-ids&gt;&lt;item&gt;1&lt;/item&gt;&lt;item&gt;2&lt;/item&gt;&lt;item&gt;4&lt;/item&gt;&lt;item&gt;5&lt;/item&gt;&lt;item&gt;6&lt;/item&gt;&lt;item&gt;7&lt;/item&gt;&lt;item&gt;8&lt;/item&gt;&lt;item&gt;9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/record-ids&gt;&lt;/item&gt;&lt;/Libraries&gt;"/>
  </w:docVars>
  <w:rsids>
    <w:rsidRoot w:val="00C2121D"/>
    <w:rsid w:val="00000357"/>
    <w:rsid w:val="00011040"/>
    <w:rsid w:val="0001177B"/>
    <w:rsid w:val="00011D68"/>
    <w:rsid w:val="000131AD"/>
    <w:rsid w:val="00013AB4"/>
    <w:rsid w:val="00016D09"/>
    <w:rsid w:val="0001705A"/>
    <w:rsid w:val="00017C30"/>
    <w:rsid w:val="00022C18"/>
    <w:rsid w:val="00025022"/>
    <w:rsid w:val="00025AA4"/>
    <w:rsid w:val="00025EA7"/>
    <w:rsid w:val="000262B0"/>
    <w:rsid w:val="00033119"/>
    <w:rsid w:val="00033242"/>
    <w:rsid w:val="00034185"/>
    <w:rsid w:val="00034261"/>
    <w:rsid w:val="00034382"/>
    <w:rsid w:val="00037C96"/>
    <w:rsid w:val="00042C43"/>
    <w:rsid w:val="00043FFC"/>
    <w:rsid w:val="00045803"/>
    <w:rsid w:val="0005198C"/>
    <w:rsid w:val="00052239"/>
    <w:rsid w:val="00053A10"/>
    <w:rsid w:val="00054B2E"/>
    <w:rsid w:val="00057C1C"/>
    <w:rsid w:val="00060701"/>
    <w:rsid w:val="00061FA5"/>
    <w:rsid w:val="00063162"/>
    <w:rsid w:val="0006443A"/>
    <w:rsid w:val="00066CA3"/>
    <w:rsid w:val="0007159F"/>
    <w:rsid w:val="000766CD"/>
    <w:rsid w:val="0007681E"/>
    <w:rsid w:val="000778EC"/>
    <w:rsid w:val="00083B8E"/>
    <w:rsid w:val="000844C2"/>
    <w:rsid w:val="000872AE"/>
    <w:rsid w:val="00093056"/>
    <w:rsid w:val="00093378"/>
    <w:rsid w:val="00093D14"/>
    <w:rsid w:val="000948D7"/>
    <w:rsid w:val="00096945"/>
    <w:rsid w:val="00097007"/>
    <w:rsid w:val="000A03D4"/>
    <w:rsid w:val="000A3C52"/>
    <w:rsid w:val="000A412C"/>
    <w:rsid w:val="000A5D16"/>
    <w:rsid w:val="000A7B6F"/>
    <w:rsid w:val="000B1AFF"/>
    <w:rsid w:val="000B2D33"/>
    <w:rsid w:val="000B2DD3"/>
    <w:rsid w:val="000B73BF"/>
    <w:rsid w:val="000C1694"/>
    <w:rsid w:val="000C6EF6"/>
    <w:rsid w:val="000C78DE"/>
    <w:rsid w:val="000D2AD0"/>
    <w:rsid w:val="000D4DAC"/>
    <w:rsid w:val="000D567C"/>
    <w:rsid w:val="000D6580"/>
    <w:rsid w:val="000D7363"/>
    <w:rsid w:val="000D7759"/>
    <w:rsid w:val="000D796D"/>
    <w:rsid w:val="000D7C6B"/>
    <w:rsid w:val="000D7D25"/>
    <w:rsid w:val="000E0CDD"/>
    <w:rsid w:val="000E433A"/>
    <w:rsid w:val="000E48FF"/>
    <w:rsid w:val="000F126B"/>
    <w:rsid w:val="000F34FF"/>
    <w:rsid w:val="000F3FA3"/>
    <w:rsid w:val="000F4E5A"/>
    <w:rsid w:val="000F4FFF"/>
    <w:rsid w:val="000F576C"/>
    <w:rsid w:val="000F5F72"/>
    <w:rsid w:val="000F6548"/>
    <w:rsid w:val="000F78F1"/>
    <w:rsid w:val="00100837"/>
    <w:rsid w:val="00101C6F"/>
    <w:rsid w:val="00103437"/>
    <w:rsid w:val="001053C5"/>
    <w:rsid w:val="00107702"/>
    <w:rsid w:val="001115B7"/>
    <w:rsid w:val="00111961"/>
    <w:rsid w:val="00113101"/>
    <w:rsid w:val="00113DD9"/>
    <w:rsid w:val="001154FD"/>
    <w:rsid w:val="00115664"/>
    <w:rsid w:val="00116EBB"/>
    <w:rsid w:val="00120346"/>
    <w:rsid w:val="00123107"/>
    <w:rsid w:val="001240D4"/>
    <w:rsid w:val="001253C2"/>
    <w:rsid w:val="001255C2"/>
    <w:rsid w:val="00130787"/>
    <w:rsid w:val="00133B57"/>
    <w:rsid w:val="00136ADD"/>
    <w:rsid w:val="00136E6F"/>
    <w:rsid w:val="00142ED3"/>
    <w:rsid w:val="00144324"/>
    <w:rsid w:val="0014495F"/>
    <w:rsid w:val="0014571F"/>
    <w:rsid w:val="001478D0"/>
    <w:rsid w:val="001501A3"/>
    <w:rsid w:val="0015028E"/>
    <w:rsid w:val="001518B4"/>
    <w:rsid w:val="00152683"/>
    <w:rsid w:val="00152792"/>
    <w:rsid w:val="001538D5"/>
    <w:rsid w:val="001553A6"/>
    <w:rsid w:val="001578BF"/>
    <w:rsid w:val="00163455"/>
    <w:rsid w:val="001642AF"/>
    <w:rsid w:val="00164719"/>
    <w:rsid w:val="00167597"/>
    <w:rsid w:val="00170AC0"/>
    <w:rsid w:val="00172DFC"/>
    <w:rsid w:val="001775D6"/>
    <w:rsid w:val="001778C7"/>
    <w:rsid w:val="001802D8"/>
    <w:rsid w:val="001806EE"/>
    <w:rsid w:val="00182939"/>
    <w:rsid w:val="00182FF1"/>
    <w:rsid w:val="0018404F"/>
    <w:rsid w:val="00184961"/>
    <w:rsid w:val="001902C3"/>
    <w:rsid w:val="00191306"/>
    <w:rsid w:val="00195009"/>
    <w:rsid w:val="001A13E6"/>
    <w:rsid w:val="001A2B8D"/>
    <w:rsid w:val="001A4E82"/>
    <w:rsid w:val="001A4F1B"/>
    <w:rsid w:val="001A51EE"/>
    <w:rsid w:val="001B0E8A"/>
    <w:rsid w:val="001B2757"/>
    <w:rsid w:val="001B45BC"/>
    <w:rsid w:val="001B46E1"/>
    <w:rsid w:val="001B4FD4"/>
    <w:rsid w:val="001B5DED"/>
    <w:rsid w:val="001C102A"/>
    <w:rsid w:val="001C3FF7"/>
    <w:rsid w:val="001C5245"/>
    <w:rsid w:val="001C5352"/>
    <w:rsid w:val="001C6273"/>
    <w:rsid w:val="001C795A"/>
    <w:rsid w:val="001D2801"/>
    <w:rsid w:val="001D40E2"/>
    <w:rsid w:val="001D4ADB"/>
    <w:rsid w:val="001D7A94"/>
    <w:rsid w:val="001F2323"/>
    <w:rsid w:val="001F39BA"/>
    <w:rsid w:val="001F4072"/>
    <w:rsid w:val="001F4232"/>
    <w:rsid w:val="001F594F"/>
    <w:rsid w:val="001F61F7"/>
    <w:rsid w:val="002005CA"/>
    <w:rsid w:val="002008FC"/>
    <w:rsid w:val="002013AC"/>
    <w:rsid w:val="00203112"/>
    <w:rsid w:val="0020414E"/>
    <w:rsid w:val="00204301"/>
    <w:rsid w:val="0020751D"/>
    <w:rsid w:val="0021010E"/>
    <w:rsid w:val="00212310"/>
    <w:rsid w:val="002170AF"/>
    <w:rsid w:val="00220C3D"/>
    <w:rsid w:val="00223870"/>
    <w:rsid w:val="00225184"/>
    <w:rsid w:val="00232405"/>
    <w:rsid w:val="00233B3E"/>
    <w:rsid w:val="00233C60"/>
    <w:rsid w:val="00234598"/>
    <w:rsid w:val="00237DD9"/>
    <w:rsid w:val="002432AE"/>
    <w:rsid w:val="00244640"/>
    <w:rsid w:val="00245775"/>
    <w:rsid w:val="00251108"/>
    <w:rsid w:val="0025324E"/>
    <w:rsid w:val="002554E7"/>
    <w:rsid w:val="00255B1A"/>
    <w:rsid w:val="00255E7A"/>
    <w:rsid w:val="002566A8"/>
    <w:rsid w:val="00257191"/>
    <w:rsid w:val="00260CDA"/>
    <w:rsid w:val="00263F4C"/>
    <w:rsid w:val="00265E6D"/>
    <w:rsid w:val="0026730D"/>
    <w:rsid w:val="0027113D"/>
    <w:rsid w:val="0027578C"/>
    <w:rsid w:val="002760FA"/>
    <w:rsid w:val="00282A1F"/>
    <w:rsid w:val="00282EB9"/>
    <w:rsid w:val="00282F61"/>
    <w:rsid w:val="002966A6"/>
    <w:rsid w:val="002A1709"/>
    <w:rsid w:val="002A20AE"/>
    <w:rsid w:val="002A28F6"/>
    <w:rsid w:val="002A2906"/>
    <w:rsid w:val="002A2C79"/>
    <w:rsid w:val="002A3236"/>
    <w:rsid w:val="002A3D9C"/>
    <w:rsid w:val="002A3F68"/>
    <w:rsid w:val="002A6C64"/>
    <w:rsid w:val="002B0770"/>
    <w:rsid w:val="002B1D15"/>
    <w:rsid w:val="002B5336"/>
    <w:rsid w:val="002B638B"/>
    <w:rsid w:val="002C2421"/>
    <w:rsid w:val="002C2EDD"/>
    <w:rsid w:val="002C67F7"/>
    <w:rsid w:val="002C754C"/>
    <w:rsid w:val="002D4675"/>
    <w:rsid w:val="002D5359"/>
    <w:rsid w:val="002D53CE"/>
    <w:rsid w:val="002D7287"/>
    <w:rsid w:val="002D7910"/>
    <w:rsid w:val="002E0FC9"/>
    <w:rsid w:val="002E2625"/>
    <w:rsid w:val="002E29E7"/>
    <w:rsid w:val="002E5D7A"/>
    <w:rsid w:val="002F162D"/>
    <w:rsid w:val="002F24EF"/>
    <w:rsid w:val="002F5AA9"/>
    <w:rsid w:val="002F62CB"/>
    <w:rsid w:val="00302407"/>
    <w:rsid w:val="00304938"/>
    <w:rsid w:val="0030602B"/>
    <w:rsid w:val="00322BB8"/>
    <w:rsid w:val="003245A7"/>
    <w:rsid w:val="0033283E"/>
    <w:rsid w:val="00334A05"/>
    <w:rsid w:val="0033591A"/>
    <w:rsid w:val="00337354"/>
    <w:rsid w:val="00340ADF"/>
    <w:rsid w:val="0034180B"/>
    <w:rsid w:val="003424B2"/>
    <w:rsid w:val="00343217"/>
    <w:rsid w:val="00344036"/>
    <w:rsid w:val="00344165"/>
    <w:rsid w:val="003540C5"/>
    <w:rsid w:val="00357B45"/>
    <w:rsid w:val="00361AA8"/>
    <w:rsid w:val="003652FD"/>
    <w:rsid w:val="003666FE"/>
    <w:rsid w:val="003753A0"/>
    <w:rsid w:val="003756D4"/>
    <w:rsid w:val="00376680"/>
    <w:rsid w:val="00377CDD"/>
    <w:rsid w:val="0038105F"/>
    <w:rsid w:val="00382B98"/>
    <w:rsid w:val="00383C3C"/>
    <w:rsid w:val="00384954"/>
    <w:rsid w:val="0038637D"/>
    <w:rsid w:val="00387D80"/>
    <w:rsid w:val="0039256F"/>
    <w:rsid w:val="00392B3F"/>
    <w:rsid w:val="00397A01"/>
    <w:rsid w:val="00397F19"/>
    <w:rsid w:val="003A09C9"/>
    <w:rsid w:val="003A1B11"/>
    <w:rsid w:val="003A1F57"/>
    <w:rsid w:val="003A5085"/>
    <w:rsid w:val="003A5CAF"/>
    <w:rsid w:val="003A6814"/>
    <w:rsid w:val="003A682F"/>
    <w:rsid w:val="003A778C"/>
    <w:rsid w:val="003A79C9"/>
    <w:rsid w:val="003B3439"/>
    <w:rsid w:val="003B3F1B"/>
    <w:rsid w:val="003B512B"/>
    <w:rsid w:val="003B71D3"/>
    <w:rsid w:val="003C59E3"/>
    <w:rsid w:val="003C664E"/>
    <w:rsid w:val="003C6709"/>
    <w:rsid w:val="003C7B3A"/>
    <w:rsid w:val="003D3D45"/>
    <w:rsid w:val="003D67AD"/>
    <w:rsid w:val="003E03E2"/>
    <w:rsid w:val="003E1499"/>
    <w:rsid w:val="003E1771"/>
    <w:rsid w:val="003E1A59"/>
    <w:rsid w:val="003E33B4"/>
    <w:rsid w:val="003F1601"/>
    <w:rsid w:val="003F1F2F"/>
    <w:rsid w:val="003F2B27"/>
    <w:rsid w:val="003F3098"/>
    <w:rsid w:val="003F3DBF"/>
    <w:rsid w:val="003F4E3A"/>
    <w:rsid w:val="003F533E"/>
    <w:rsid w:val="003F58BA"/>
    <w:rsid w:val="003F5E0C"/>
    <w:rsid w:val="0040028F"/>
    <w:rsid w:val="0040093C"/>
    <w:rsid w:val="0040158E"/>
    <w:rsid w:val="00403011"/>
    <w:rsid w:val="0040302F"/>
    <w:rsid w:val="00405777"/>
    <w:rsid w:val="0040606A"/>
    <w:rsid w:val="00406673"/>
    <w:rsid w:val="00407B72"/>
    <w:rsid w:val="00410024"/>
    <w:rsid w:val="00410BD1"/>
    <w:rsid w:val="004114B7"/>
    <w:rsid w:val="00411773"/>
    <w:rsid w:val="00412679"/>
    <w:rsid w:val="00412EBA"/>
    <w:rsid w:val="00420135"/>
    <w:rsid w:val="00420169"/>
    <w:rsid w:val="00421863"/>
    <w:rsid w:val="004242F3"/>
    <w:rsid w:val="0042544A"/>
    <w:rsid w:val="0042568D"/>
    <w:rsid w:val="00425B2D"/>
    <w:rsid w:val="00427642"/>
    <w:rsid w:val="004278B1"/>
    <w:rsid w:val="00431195"/>
    <w:rsid w:val="00433D90"/>
    <w:rsid w:val="00434687"/>
    <w:rsid w:val="00434A1C"/>
    <w:rsid w:val="00435541"/>
    <w:rsid w:val="00437C47"/>
    <w:rsid w:val="004456A7"/>
    <w:rsid w:val="00445E3C"/>
    <w:rsid w:val="0044608C"/>
    <w:rsid w:val="00446D9E"/>
    <w:rsid w:val="00450C55"/>
    <w:rsid w:val="0045239F"/>
    <w:rsid w:val="00452AA0"/>
    <w:rsid w:val="00452ACB"/>
    <w:rsid w:val="00453622"/>
    <w:rsid w:val="00456CA2"/>
    <w:rsid w:val="004605E6"/>
    <w:rsid w:val="0046420D"/>
    <w:rsid w:val="00464706"/>
    <w:rsid w:val="004665E4"/>
    <w:rsid w:val="00467A7C"/>
    <w:rsid w:val="00470CA9"/>
    <w:rsid w:val="00472DF0"/>
    <w:rsid w:val="004745EA"/>
    <w:rsid w:val="0048077D"/>
    <w:rsid w:val="004838F1"/>
    <w:rsid w:val="004861E4"/>
    <w:rsid w:val="0049086E"/>
    <w:rsid w:val="00494C70"/>
    <w:rsid w:val="00496200"/>
    <w:rsid w:val="004A2517"/>
    <w:rsid w:val="004A26BD"/>
    <w:rsid w:val="004A3740"/>
    <w:rsid w:val="004A48C0"/>
    <w:rsid w:val="004B0DD0"/>
    <w:rsid w:val="004B114C"/>
    <w:rsid w:val="004B2904"/>
    <w:rsid w:val="004B5DA3"/>
    <w:rsid w:val="004B74CC"/>
    <w:rsid w:val="004C08FD"/>
    <w:rsid w:val="004C1CC6"/>
    <w:rsid w:val="004C2444"/>
    <w:rsid w:val="004C3D26"/>
    <w:rsid w:val="004C523C"/>
    <w:rsid w:val="004C769B"/>
    <w:rsid w:val="004D0572"/>
    <w:rsid w:val="004D1DD9"/>
    <w:rsid w:val="004D33C2"/>
    <w:rsid w:val="004D5187"/>
    <w:rsid w:val="004D59B2"/>
    <w:rsid w:val="004D59DF"/>
    <w:rsid w:val="004D755A"/>
    <w:rsid w:val="004E1776"/>
    <w:rsid w:val="004E3949"/>
    <w:rsid w:val="004E41C1"/>
    <w:rsid w:val="004E4266"/>
    <w:rsid w:val="004E52B2"/>
    <w:rsid w:val="004E6CD9"/>
    <w:rsid w:val="004E7215"/>
    <w:rsid w:val="004E77B7"/>
    <w:rsid w:val="004F047F"/>
    <w:rsid w:val="004F0972"/>
    <w:rsid w:val="004F292D"/>
    <w:rsid w:val="004F320E"/>
    <w:rsid w:val="004F3256"/>
    <w:rsid w:val="004F3CA5"/>
    <w:rsid w:val="004F3DE9"/>
    <w:rsid w:val="004F7367"/>
    <w:rsid w:val="004F7D0B"/>
    <w:rsid w:val="00500A18"/>
    <w:rsid w:val="005109AB"/>
    <w:rsid w:val="00512ACC"/>
    <w:rsid w:val="00515A66"/>
    <w:rsid w:val="00516B12"/>
    <w:rsid w:val="005213C1"/>
    <w:rsid w:val="005217D6"/>
    <w:rsid w:val="0052332F"/>
    <w:rsid w:val="00523A26"/>
    <w:rsid w:val="00523C50"/>
    <w:rsid w:val="00525829"/>
    <w:rsid w:val="00530792"/>
    <w:rsid w:val="00531BAF"/>
    <w:rsid w:val="00534E75"/>
    <w:rsid w:val="00535865"/>
    <w:rsid w:val="005407FA"/>
    <w:rsid w:val="005408A3"/>
    <w:rsid w:val="005419A3"/>
    <w:rsid w:val="005444FD"/>
    <w:rsid w:val="00544B4A"/>
    <w:rsid w:val="005458E0"/>
    <w:rsid w:val="00545B7D"/>
    <w:rsid w:val="00545E5A"/>
    <w:rsid w:val="00546089"/>
    <w:rsid w:val="00550116"/>
    <w:rsid w:val="00550236"/>
    <w:rsid w:val="00553C02"/>
    <w:rsid w:val="00554AB9"/>
    <w:rsid w:val="005624F6"/>
    <w:rsid w:val="00564EE1"/>
    <w:rsid w:val="00564F02"/>
    <w:rsid w:val="00566014"/>
    <w:rsid w:val="00566CBC"/>
    <w:rsid w:val="00566CEE"/>
    <w:rsid w:val="005743F3"/>
    <w:rsid w:val="0057474C"/>
    <w:rsid w:val="00574A9C"/>
    <w:rsid w:val="00576106"/>
    <w:rsid w:val="00577586"/>
    <w:rsid w:val="0057789C"/>
    <w:rsid w:val="00577CCD"/>
    <w:rsid w:val="00577E75"/>
    <w:rsid w:val="00580055"/>
    <w:rsid w:val="00581D34"/>
    <w:rsid w:val="0058440B"/>
    <w:rsid w:val="005858E8"/>
    <w:rsid w:val="00585BAA"/>
    <w:rsid w:val="0059037D"/>
    <w:rsid w:val="0059044D"/>
    <w:rsid w:val="00591EDD"/>
    <w:rsid w:val="00594411"/>
    <w:rsid w:val="005A0312"/>
    <w:rsid w:val="005A1FB2"/>
    <w:rsid w:val="005A785F"/>
    <w:rsid w:val="005B04FF"/>
    <w:rsid w:val="005B4AB4"/>
    <w:rsid w:val="005B4B36"/>
    <w:rsid w:val="005B4BEA"/>
    <w:rsid w:val="005B4EBC"/>
    <w:rsid w:val="005C360E"/>
    <w:rsid w:val="005C4912"/>
    <w:rsid w:val="005C5F74"/>
    <w:rsid w:val="005C619E"/>
    <w:rsid w:val="005C6870"/>
    <w:rsid w:val="005C6C13"/>
    <w:rsid w:val="005C6F78"/>
    <w:rsid w:val="005D71AC"/>
    <w:rsid w:val="005E09EB"/>
    <w:rsid w:val="005E212B"/>
    <w:rsid w:val="005E435C"/>
    <w:rsid w:val="005E79F7"/>
    <w:rsid w:val="005F12A2"/>
    <w:rsid w:val="005F5410"/>
    <w:rsid w:val="005F5971"/>
    <w:rsid w:val="005F5B40"/>
    <w:rsid w:val="005F7C41"/>
    <w:rsid w:val="00601939"/>
    <w:rsid w:val="00602B69"/>
    <w:rsid w:val="00603674"/>
    <w:rsid w:val="006039D8"/>
    <w:rsid w:val="00607C93"/>
    <w:rsid w:val="00610349"/>
    <w:rsid w:val="00611074"/>
    <w:rsid w:val="0061127B"/>
    <w:rsid w:val="00612BDB"/>
    <w:rsid w:val="006133BB"/>
    <w:rsid w:val="0061556A"/>
    <w:rsid w:val="0061753F"/>
    <w:rsid w:val="0062051A"/>
    <w:rsid w:val="006243C8"/>
    <w:rsid w:val="006262CD"/>
    <w:rsid w:val="0063633C"/>
    <w:rsid w:val="00636A3F"/>
    <w:rsid w:val="006375AD"/>
    <w:rsid w:val="00640622"/>
    <w:rsid w:val="0064135D"/>
    <w:rsid w:val="00643646"/>
    <w:rsid w:val="00646550"/>
    <w:rsid w:val="006467A7"/>
    <w:rsid w:val="00651DC4"/>
    <w:rsid w:val="0065242E"/>
    <w:rsid w:val="006608D4"/>
    <w:rsid w:val="00663F32"/>
    <w:rsid w:val="00665D1B"/>
    <w:rsid w:val="00673707"/>
    <w:rsid w:val="00674AD3"/>
    <w:rsid w:val="00674AFB"/>
    <w:rsid w:val="006757CD"/>
    <w:rsid w:val="006766DD"/>
    <w:rsid w:val="006809B2"/>
    <w:rsid w:val="00686AF4"/>
    <w:rsid w:val="00693B63"/>
    <w:rsid w:val="00694956"/>
    <w:rsid w:val="00694C43"/>
    <w:rsid w:val="006A0E2B"/>
    <w:rsid w:val="006A4902"/>
    <w:rsid w:val="006A52DF"/>
    <w:rsid w:val="006A6475"/>
    <w:rsid w:val="006B0A98"/>
    <w:rsid w:val="006B2550"/>
    <w:rsid w:val="006B2697"/>
    <w:rsid w:val="006B2975"/>
    <w:rsid w:val="006B5A59"/>
    <w:rsid w:val="006C1141"/>
    <w:rsid w:val="006C1156"/>
    <w:rsid w:val="006C4A77"/>
    <w:rsid w:val="006C6BE3"/>
    <w:rsid w:val="006C6C15"/>
    <w:rsid w:val="006C6CFB"/>
    <w:rsid w:val="006C7720"/>
    <w:rsid w:val="006D0322"/>
    <w:rsid w:val="006D109A"/>
    <w:rsid w:val="006D36A9"/>
    <w:rsid w:val="006D4B03"/>
    <w:rsid w:val="006D54B3"/>
    <w:rsid w:val="006E0056"/>
    <w:rsid w:val="006E1DC2"/>
    <w:rsid w:val="006E2F9F"/>
    <w:rsid w:val="006E3AB8"/>
    <w:rsid w:val="006E6F68"/>
    <w:rsid w:val="006E73C2"/>
    <w:rsid w:val="006E7952"/>
    <w:rsid w:val="006F1230"/>
    <w:rsid w:val="006F193A"/>
    <w:rsid w:val="006F2629"/>
    <w:rsid w:val="006F3AFA"/>
    <w:rsid w:val="007009AF"/>
    <w:rsid w:val="007020E0"/>
    <w:rsid w:val="00704A29"/>
    <w:rsid w:val="00705105"/>
    <w:rsid w:val="00705847"/>
    <w:rsid w:val="0070589A"/>
    <w:rsid w:val="00705ADB"/>
    <w:rsid w:val="00706ED2"/>
    <w:rsid w:val="00710DE7"/>
    <w:rsid w:val="0071498A"/>
    <w:rsid w:val="00714F94"/>
    <w:rsid w:val="00715E20"/>
    <w:rsid w:val="007164AB"/>
    <w:rsid w:val="0071733B"/>
    <w:rsid w:val="007200B5"/>
    <w:rsid w:val="00721808"/>
    <w:rsid w:val="00722A97"/>
    <w:rsid w:val="007271C7"/>
    <w:rsid w:val="00733CDE"/>
    <w:rsid w:val="0073420B"/>
    <w:rsid w:val="00734F5A"/>
    <w:rsid w:val="0073588E"/>
    <w:rsid w:val="0073629B"/>
    <w:rsid w:val="00737442"/>
    <w:rsid w:val="00737BE0"/>
    <w:rsid w:val="00737F95"/>
    <w:rsid w:val="00740912"/>
    <w:rsid w:val="00743A11"/>
    <w:rsid w:val="00743B04"/>
    <w:rsid w:val="00746BE4"/>
    <w:rsid w:val="00750517"/>
    <w:rsid w:val="00750680"/>
    <w:rsid w:val="00754F39"/>
    <w:rsid w:val="0075565B"/>
    <w:rsid w:val="0075654B"/>
    <w:rsid w:val="00760BE7"/>
    <w:rsid w:val="00765D06"/>
    <w:rsid w:val="00766E1C"/>
    <w:rsid w:val="00774CF9"/>
    <w:rsid w:val="00776ADF"/>
    <w:rsid w:val="007824B1"/>
    <w:rsid w:val="00782AB5"/>
    <w:rsid w:val="00785F20"/>
    <w:rsid w:val="00787D21"/>
    <w:rsid w:val="00787D74"/>
    <w:rsid w:val="0079424E"/>
    <w:rsid w:val="0079653D"/>
    <w:rsid w:val="007A34D9"/>
    <w:rsid w:val="007A42A8"/>
    <w:rsid w:val="007A4C85"/>
    <w:rsid w:val="007A6370"/>
    <w:rsid w:val="007A6F80"/>
    <w:rsid w:val="007A7109"/>
    <w:rsid w:val="007A7890"/>
    <w:rsid w:val="007A7AB1"/>
    <w:rsid w:val="007B2F67"/>
    <w:rsid w:val="007B5082"/>
    <w:rsid w:val="007B588A"/>
    <w:rsid w:val="007B76D4"/>
    <w:rsid w:val="007B79B4"/>
    <w:rsid w:val="007C00FC"/>
    <w:rsid w:val="007C046B"/>
    <w:rsid w:val="007C2B8D"/>
    <w:rsid w:val="007C3481"/>
    <w:rsid w:val="007C3E59"/>
    <w:rsid w:val="007C4615"/>
    <w:rsid w:val="007C4EB6"/>
    <w:rsid w:val="007C4F6F"/>
    <w:rsid w:val="007C53D5"/>
    <w:rsid w:val="007D1AAE"/>
    <w:rsid w:val="007D36A0"/>
    <w:rsid w:val="007D3CBF"/>
    <w:rsid w:val="007D5796"/>
    <w:rsid w:val="007D69A6"/>
    <w:rsid w:val="007E0D91"/>
    <w:rsid w:val="007E0FB9"/>
    <w:rsid w:val="007E1F28"/>
    <w:rsid w:val="007E4420"/>
    <w:rsid w:val="007E53A1"/>
    <w:rsid w:val="007E5A8F"/>
    <w:rsid w:val="007E664E"/>
    <w:rsid w:val="007E7C41"/>
    <w:rsid w:val="007F0F72"/>
    <w:rsid w:val="007F59D9"/>
    <w:rsid w:val="007F61BC"/>
    <w:rsid w:val="007F7009"/>
    <w:rsid w:val="0080131B"/>
    <w:rsid w:val="00803310"/>
    <w:rsid w:val="00805388"/>
    <w:rsid w:val="00806125"/>
    <w:rsid w:val="008079E1"/>
    <w:rsid w:val="00811839"/>
    <w:rsid w:val="00811AAC"/>
    <w:rsid w:val="008121AE"/>
    <w:rsid w:val="008148F7"/>
    <w:rsid w:val="008156B0"/>
    <w:rsid w:val="00815B49"/>
    <w:rsid w:val="0082159D"/>
    <w:rsid w:val="00822DC6"/>
    <w:rsid w:val="0082348B"/>
    <w:rsid w:val="00824E78"/>
    <w:rsid w:val="0082598D"/>
    <w:rsid w:val="00825A07"/>
    <w:rsid w:val="00830662"/>
    <w:rsid w:val="0083410A"/>
    <w:rsid w:val="00834530"/>
    <w:rsid w:val="0083481D"/>
    <w:rsid w:val="0083547D"/>
    <w:rsid w:val="008411C0"/>
    <w:rsid w:val="00842D61"/>
    <w:rsid w:val="008435A9"/>
    <w:rsid w:val="008435DF"/>
    <w:rsid w:val="008475B2"/>
    <w:rsid w:val="00851A7E"/>
    <w:rsid w:val="0085341E"/>
    <w:rsid w:val="00854E3C"/>
    <w:rsid w:val="00854E53"/>
    <w:rsid w:val="00855AE6"/>
    <w:rsid w:val="00855F26"/>
    <w:rsid w:val="00860EBD"/>
    <w:rsid w:val="00861649"/>
    <w:rsid w:val="00862648"/>
    <w:rsid w:val="00863928"/>
    <w:rsid w:val="00863BC6"/>
    <w:rsid w:val="00864DD6"/>
    <w:rsid w:val="00864FAB"/>
    <w:rsid w:val="00865CA8"/>
    <w:rsid w:val="00870EE7"/>
    <w:rsid w:val="00871948"/>
    <w:rsid w:val="008740AE"/>
    <w:rsid w:val="00875756"/>
    <w:rsid w:val="00876C51"/>
    <w:rsid w:val="00876DEA"/>
    <w:rsid w:val="0088199C"/>
    <w:rsid w:val="00884874"/>
    <w:rsid w:val="008873E5"/>
    <w:rsid w:val="00887C22"/>
    <w:rsid w:val="008963DF"/>
    <w:rsid w:val="00896563"/>
    <w:rsid w:val="00897827"/>
    <w:rsid w:val="00897D50"/>
    <w:rsid w:val="00897EF0"/>
    <w:rsid w:val="008A151B"/>
    <w:rsid w:val="008A2F96"/>
    <w:rsid w:val="008A6A8A"/>
    <w:rsid w:val="008B0215"/>
    <w:rsid w:val="008B444A"/>
    <w:rsid w:val="008B5255"/>
    <w:rsid w:val="008B5995"/>
    <w:rsid w:val="008C03D0"/>
    <w:rsid w:val="008C4DF8"/>
    <w:rsid w:val="008C73D1"/>
    <w:rsid w:val="008D194C"/>
    <w:rsid w:val="008D2D98"/>
    <w:rsid w:val="008D325E"/>
    <w:rsid w:val="008D3ACB"/>
    <w:rsid w:val="008E5356"/>
    <w:rsid w:val="008F0AD2"/>
    <w:rsid w:val="008F289F"/>
    <w:rsid w:val="008F4248"/>
    <w:rsid w:val="008F62BB"/>
    <w:rsid w:val="009027CD"/>
    <w:rsid w:val="00902A99"/>
    <w:rsid w:val="00902DA7"/>
    <w:rsid w:val="00903F20"/>
    <w:rsid w:val="00904281"/>
    <w:rsid w:val="00904D3C"/>
    <w:rsid w:val="00906773"/>
    <w:rsid w:val="00913779"/>
    <w:rsid w:val="00913D0C"/>
    <w:rsid w:val="00915926"/>
    <w:rsid w:val="00916FA9"/>
    <w:rsid w:val="0092007E"/>
    <w:rsid w:val="00923CE9"/>
    <w:rsid w:val="00924722"/>
    <w:rsid w:val="009253A2"/>
    <w:rsid w:val="00925DB8"/>
    <w:rsid w:val="00930996"/>
    <w:rsid w:val="0093331F"/>
    <w:rsid w:val="009333D0"/>
    <w:rsid w:val="00935482"/>
    <w:rsid w:val="009355D1"/>
    <w:rsid w:val="009432E4"/>
    <w:rsid w:val="00943817"/>
    <w:rsid w:val="00945A71"/>
    <w:rsid w:val="00945DB9"/>
    <w:rsid w:val="00947FD0"/>
    <w:rsid w:val="009511F9"/>
    <w:rsid w:val="009563DE"/>
    <w:rsid w:val="00962697"/>
    <w:rsid w:val="00966BFE"/>
    <w:rsid w:val="009678E0"/>
    <w:rsid w:val="00971C64"/>
    <w:rsid w:val="00972CD5"/>
    <w:rsid w:val="00975864"/>
    <w:rsid w:val="00977D29"/>
    <w:rsid w:val="00980344"/>
    <w:rsid w:val="00980752"/>
    <w:rsid w:val="00982239"/>
    <w:rsid w:val="0098249E"/>
    <w:rsid w:val="00985925"/>
    <w:rsid w:val="00990713"/>
    <w:rsid w:val="00993C3C"/>
    <w:rsid w:val="00994260"/>
    <w:rsid w:val="00995431"/>
    <w:rsid w:val="00995BF6"/>
    <w:rsid w:val="009960FC"/>
    <w:rsid w:val="009A0E22"/>
    <w:rsid w:val="009A190E"/>
    <w:rsid w:val="009A2728"/>
    <w:rsid w:val="009A3A4B"/>
    <w:rsid w:val="009B0751"/>
    <w:rsid w:val="009B09D6"/>
    <w:rsid w:val="009B58D7"/>
    <w:rsid w:val="009B740F"/>
    <w:rsid w:val="009C63B0"/>
    <w:rsid w:val="009C665B"/>
    <w:rsid w:val="009D197E"/>
    <w:rsid w:val="009D2072"/>
    <w:rsid w:val="009D2C7F"/>
    <w:rsid w:val="009D4FBD"/>
    <w:rsid w:val="009D5598"/>
    <w:rsid w:val="009D5632"/>
    <w:rsid w:val="009E18A7"/>
    <w:rsid w:val="009E1C0E"/>
    <w:rsid w:val="009E638B"/>
    <w:rsid w:val="009E7FC2"/>
    <w:rsid w:val="009F0050"/>
    <w:rsid w:val="009F1C44"/>
    <w:rsid w:val="009F213A"/>
    <w:rsid w:val="009F314C"/>
    <w:rsid w:val="009F5567"/>
    <w:rsid w:val="00A00ED4"/>
    <w:rsid w:val="00A02304"/>
    <w:rsid w:val="00A04C17"/>
    <w:rsid w:val="00A07BDA"/>
    <w:rsid w:val="00A103B0"/>
    <w:rsid w:val="00A10519"/>
    <w:rsid w:val="00A105AA"/>
    <w:rsid w:val="00A12116"/>
    <w:rsid w:val="00A12CA4"/>
    <w:rsid w:val="00A15886"/>
    <w:rsid w:val="00A21E5B"/>
    <w:rsid w:val="00A22440"/>
    <w:rsid w:val="00A2271A"/>
    <w:rsid w:val="00A2342B"/>
    <w:rsid w:val="00A239E5"/>
    <w:rsid w:val="00A25EA9"/>
    <w:rsid w:val="00A26C76"/>
    <w:rsid w:val="00A27D1C"/>
    <w:rsid w:val="00A34C4D"/>
    <w:rsid w:val="00A359BE"/>
    <w:rsid w:val="00A3767D"/>
    <w:rsid w:val="00A400A6"/>
    <w:rsid w:val="00A41DBA"/>
    <w:rsid w:val="00A41EFF"/>
    <w:rsid w:val="00A442F7"/>
    <w:rsid w:val="00A4575E"/>
    <w:rsid w:val="00A4731F"/>
    <w:rsid w:val="00A47698"/>
    <w:rsid w:val="00A51106"/>
    <w:rsid w:val="00A512D4"/>
    <w:rsid w:val="00A5503F"/>
    <w:rsid w:val="00A565D9"/>
    <w:rsid w:val="00A6099B"/>
    <w:rsid w:val="00A64350"/>
    <w:rsid w:val="00A65514"/>
    <w:rsid w:val="00A70553"/>
    <w:rsid w:val="00A705E7"/>
    <w:rsid w:val="00A737DA"/>
    <w:rsid w:val="00A767CA"/>
    <w:rsid w:val="00A76D21"/>
    <w:rsid w:val="00A777D1"/>
    <w:rsid w:val="00A77CD3"/>
    <w:rsid w:val="00A83113"/>
    <w:rsid w:val="00A85B51"/>
    <w:rsid w:val="00A86227"/>
    <w:rsid w:val="00A914AE"/>
    <w:rsid w:val="00A9378D"/>
    <w:rsid w:val="00A967E1"/>
    <w:rsid w:val="00A97D93"/>
    <w:rsid w:val="00AA1351"/>
    <w:rsid w:val="00AA3D45"/>
    <w:rsid w:val="00AA4481"/>
    <w:rsid w:val="00AA52C9"/>
    <w:rsid w:val="00AA5C0B"/>
    <w:rsid w:val="00AA6348"/>
    <w:rsid w:val="00AA65B5"/>
    <w:rsid w:val="00AA7365"/>
    <w:rsid w:val="00AA7959"/>
    <w:rsid w:val="00AB00E8"/>
    <w:rsid w:val="00AB1691"/>
    <w:rsid w:val="00AB2D55"/>
    <w:rsid w:val="00AC0ACB"/>
    <w:rsid w:val="00AC0E08"/>
    <w:rsid w:val="00AC12E1"/>
    <w:rsid w:val="00AC573D"/>
    <w:rsid w:val="00AC7062"/>
    <w:rsid w:val="00AD0A3B"/>
    <w:rsid w:val="00AD1DAC"/>
    <w:rsid w:val="00AD26E2"/>
    <w:rsid w:val="00AD363C"/>
    <w:rsid w:val="00AD37C9"/>
    <w:rsid w:val="00AD4684"/>
    <w:rsid w:val="00AD58A8"/>
    <w:rsid w:val="00AD5C30"/>
    <w:rsid w:val="00AD5FDE"/>
    <w:rsid w:val="00AD7C6D"/>
    <w:rsid w:val="00AE0942"/>
    <w:rsid w:val="00AE2D88"/>
    <w:rsid w:val="00AE5D12"/>
    <w:rsid w:val="00AE62DB"/>
    <w:rsid w:val="00AF1B96"/>
    <w:rsid w:val="00AF2080"/>
    <w:rsid w:val="00AF27A4"/>
    <w:rsid w:val="00AF2A2C"/>
    <w:rsid w:val="00AF2B13"/>
    <w:rsid w:val="00AF36F4"/>
    <w:rsid w:val="00AF3C2F"/>
    <w:rsid w:val="00AF4B14"/>
    <w:rsid w:val="00AF5D75"/>
    <w:rsid w:val="00B029A5"/>
    <w:rsid w:val="00B03D6A"/>
    <w:rsid w:val="00B13245"/>
    <w:rsid w:val="00B16780"/>
    <w:rsid w:val="00B2110E"/>
    <w:rsid w:val="00B21D59"/>
    <w:rsid w:val="00B222A1"/>
    <w:rsid w:val="00B24B81"/>
    <w:rsid w:val="00B259A0"/>
    <w:rsid w:val="00B26F63"/>
    <w:rsid w:val="00B27949"/>
    <w:rsid w:val="00B27CAD"/>
    <w:rsid w:val="00B30293"/>
    <w:rsid w:val="00B33885"/>
    <w:rsid w:val="00B350C6"/>
    <w:rsid w:val="00B3744B"/>
    <w:rsid w:val="00B429E0"/>
    <w:rsid w:val="00B43B63"/>
    <w:rsid w:val="00B45742"/>
    <w:rsid w:val="00B50E18"/>
    <w:rsid w:val="00B514D2"/>
    <w:rsid w:val="00B5572F"/>
    <w:rsid w:val="00B55B1E"/>
    <w:rsid w:val="00B56351"/>
    <w:rsid w:val="00B56DD2"/>
    <w:rsid w:val="00B57EF4"/>
    <w:rsid w:val="00B62FBE"/>
    <w:rsid w:val="00B6378C"/>
    <w:rsid w:val="00B64C12"/>
    <w:rsid w:val="00B66016"/>
    <w:rsid w:val="00B734BA"/>
    <w:rsid w:val="00B80EC5"/>
    <w:rsid w:val="00B81488"/>
    <w:rsid w:val="00B818C6"/>
    <w:rsid w:val="00B8349E"/>
    <w:rsid w:val="00B83939"/>
    <w:rsid w:val="00B86361"/>
    <w:rsid w:val="00B875EE"/>
    <w:rsid w:val="00B9117D"/>
    <w:rsid w:val="00B91A22"/>
    <w:rsid w:val="00B927CE"/>
    <w:rsid w:val="00B92F65"/>
    <w:rsid w:val="00B9509C"/>
    <w:rsid w:val="00B963EF"/>
    <w:rsid w:val="00B96DC6"/>
    <w:rsid w:val="00BA12BB"/>
    <w:rsid w:val="00BA1E75"/>
    <w:rsid w:val="00BA2F1C"/>
    <w:rsid w:val="00BA3881"/>
    <w:rsid w:val="00BA41FB"/>
    <w:rsid w:val="00BA4622"/>
    <w:rsid w:val="00BA5425"/>
    <w:rsid w:val="00BA5D44"/>
    <w:rsid w:val="00BA6263"/>
    <w:rsid w:val="00BB0CFF"/>
    <w:rsid w:val="00BB3435"/>
    <w:rsid w:val="00BB3526"/>
    <w:rsid w:val="00BC005B"/>
    <w:rsid w:val="00BC48C7"/>
    <w:rsid w:val="00BC52B2"/>
    <w:rsid w:val="00BC6543"/>
    <w:rsid w:val="00BC6652"/>
    <w:rsid w:val="00BC70C3"/>
    <w:rsid w:val="00BD138A"/>
    <w:rsid w:val="00BD1470"/>
    <w:rsid w:val="00BD2886"/>
    <w:rsid w:val="00BD4C46"/>
    <w:rsid w:val="00BD52BF"/>
    <w:rsid w:val="00BD7E1A"/>
    <w:rsid w:val="00BE0F18"/>
    <w:rsid w:val="00BE16C7"/>
    <w:rsid w:val="00BF00BB"/>
    <w:rsid w:val="00BF37FB"/>
    <w:rsid w:val="00BF4308"/>
    <w:rsid w:val="00C000CD"/>
    <w:rsid w:val="00C00C0D"/>
    <w:rsid w:val="00C00C4C"/>
    <w:rsid w:val="00C03427"/>
    <w:rsid w:val="00C03B04"/>
    <w:rsid w:val="00C04613"/>
    <w:rsid w:val="00C05765"/>
    <w:rsid w:val="00C05D0D"/>
    <w:rsid w:val="00C12B21"/>
    <w:rsid w:val="00C17F78"/>
    <w:rsid w:val="00C2097D"/>
    <w:rsid w:val="00C2121D"/>
    <w:rsid w:val="00C21C30"/>
    <w:rsid w:val="00C23351"/>
    <w:rsid w:val="00C249DE"/>
    <w:rsid w:val="00C25CAD"/>
    <w:rsid w:val="00C2692F"/>
    <w:rsid w:val="00C34413"/>
    <w:rsid w:val="00C35298"/>
    <w:rsid w:val="00C3683D"/>
    <w:rsid w:val="00C3695D"/>
    <w:rsid w:val="00C370A7"/>
    <w:rsid w:val="00C37593"/>
    <w:rsid w:val="00C41412"/>
    <w:rsid w:val="00C41B06"/>
    <w:rsid w:val="00C457B3"/>
    <w:rsid w:val="00C45EE8"/>
    <w:rsid w:val="00C46C7A"/>
    <w:rsid w:val="00C51F4E"/>
    <w:rsid w:val="00C5216F"/>
    <w:rsid w:val="00C53B4A"/>
    <w:rsid w:val="00C56BCD"/>
    <w:rsid w:val="00C62C63"/>
    <w:rsid w:val="00C632DD"/>
    <w:rsid w:val="00C63B14"/>
    <w:rsid w:val="00C63DDB"/>
    <w:rsid w:val="00C6441D"/>
    <w:rsid w:val="00C65CFB"/>
    <w:rsid w:val="00C664BD"/>
    <w:rsid w:val="00C66CB1"/>
    <w:rsid w:val="00C67120"/>
    <w:rsid w:val="00C72CB6"/>
    <w:rsid w:val="00C73D48"/>
    <w:rsid w:val="00C74941"/>
    <w:rsid w:val="00C75C66"/>
    <w:rsid w:val="00C81E16"/>
    <w:rsid w:val="00C83845"/>
    <w:rsid w:val="00C86454"/>
    <w:rsid w:val="00C868F0"/>
    <w:rsid w:val="00C87250"/>
    <w:rsid w:val="00C90699"/>
    <w:rsid w:val="00C90D57"/>
    <w:rsid w:val="00C94587"/>
    <w:rsid w:val="00C968F0"/>
    <w:rsid w:val="00CA1CA8"/>
    <w:rsid w:val="00CA21B4"/>
    <w:rsid w:val="00CA21DE"/>
    <w:rsid w:val="00CA27BB"/>
    <w:rsid w:val="00CA3618"/>
    <w:rsid w:val="00CA396B"/>
    <w:rsid w:val="00CA3F5D"/>
    <w:rsid w:val="00CA57DA"/>
    <w:rsid w:val="00CA63F0"/>
    <w:rsid w:val="00CA68E9"/>
    <w:rsid w:val="00CB0837"/>
    <w:rsid w:val="00CB1FBC"/>
    <w:rsid w:val="00CB2B62"/>
    <w:rsid w:val="00CB33D0"/>
    <w:rsid w:val="00CB565A"/>
    <w:rsid w:val="00CB60E4"/>
    <w:rsid w:val="00CB7139"/>
    <w:rsid w:val="00CC40E8"/>
    <w:rsid w:val="00CC5C98"/>
    <w:rsid w:val="00CD0954"/>
    <w:rsid w:val="00CD230C"/>
    <w:rsid w:val="00CD2341"/>
    <w:rsid w:val="00CD44EF"/>
    <w:rsid w:val="00CD4C78"/>
    <w:rsid w:val="00CE2C4E"/>
    <w:rsid w:val="00CE4127"/>
    <w:rsid w:val="00CE6695"/>
    <w:rsid w:val="00CE7DBA"/>
    <w:rsid w:val="00CF34D4"/>
    <w:rsid w:val="00CF361A"/>
    <w:rsid w:val="00CF3D0F"/>
    <w:rsid w:val="00CF5FB1"/>
    <w:rsid w:val="00CF66C5"/>
    <w:rsid w:val="00CF6751"/>
    <w:rsid w:val="00CF7A02"/>
    <w:rsid w:val="00D01553"/>
    <w:rsid w:val="00D02018"/>
    <w:rsid w:val="00D02F8F"/>
    <w:rsid w:val="00D05313"/>
    <w:rsid w:val="00D054A9"/>
    <w:rsid w:val="00D05E6E"/>
    <w:rsid w:val="00D06A6E"/>
    <w:rsid w:val="00D10474"/>
    <w:rsid w:val="00D105F8"/>
    <w:rsid w:val="00D211FA"/>
    <w:rsid w:val="00D31174"/>
    <w:rsid w:val="00D32E1C"/>
    <w:rsid w:val="00D33441"/>
    <w:rsid w:val="00D42C25"/>
    <w:rsid w:val="00D42E20"/>
    <w:rsid w:val="00D439FA"/>
    <w:rsid w:val="00D44B11"/>
    <w:rsid w:val="00D44D45"/>
    <w:rsid w:val="00D4598B"/>
    <w:rsid w:val="00D4619C"/>
    <w:rsid w:val="00D53584"/>
    <w:rsid w:val="00D53F3C"/>
    <w:rsid w:val="00D54D3C"/>
    <w:rsid w:val="00D5688F"/>
    <w:rsid w:val="00D601D5"/>
    <w:rsid w:val="00D622D5"/>
    <w:rsid w:val="00D63599"/>
    <w:rsid w:val="00D64CDC"/>
    <w:rsid w:val="00D66122"/>
    <w:rsid w:val="00D66642"/>
    <w:rsid w:val="00D66BB3"/>
    <w:rsid w:val="00D672C2"/>
    <w:rsid w:val="00D711A7"/>
    <w:rsid w:val="00D72322"/>
    <w:rsid w:val="00D72DB4"/>
    <w:rsid w:val="00D75F92"/>
    <w:rsid w:val="00D770E5"/>
    <w:rsid w:val="00D81D95"/>
    <w:rsid w:val="00D81FF2"/>
    <w:rsid w:val="00D82524"/>
    <w:rsid w:val="00D8308E"/>
    <w:rsid w:val="00D84C02"/>
    <w:rsid w:val="00D85590"/>
    <w:rsid w:val="00D85DA8"/>
    <w:rsid w:val="00D86263"/>
    <w:rsid w:val="00D91B90"/>
    <w:rsid w:val="00D9208D"/>
    <w:rsid w:val="00D92645"/>
    <w:rsid w:val="00D92D6F"/>
    <w:rsid w:val="00D9444C"/>
    <w:rsid w:val="00D95F06"/>
    <w:rsid w:val="00D964B0"/>
    <w:rsid w:val="00D97904"/>
    <w:rsid w:val="00DA0E14"/>
    <w:rsid w:val="00DA18D7"/>
    <w:rsid w:val="00DA1FD7"/>
    <w:rsid w:val="00DA21BC"/>
    <w:rsid w:val="00DA4B1A"/>
    <w:rsid w:val="00DA579A"/>
    <w:rsid w:val="00DA5F7D"/>
    <w:rsid w:val="00DA62E0"/>
    <w:rsid w:val="00DA6464"/>
    <w:rsid w:val="00DB10C2"/>
    <w:rsid w:val="00DB5735"/>
    <w:rsid w:val="00DB72CE"/>
    <w:rsid w:val="00DC0669"/>
    <w:rsid w:val="00DC1872"/>
    <w:rsid w:val="00DC35FC"/>
    <w:rsid w:val="00DC4B94"/>
    <w:rsid w:val="00DC51E5"/>
    <w:rsid w:val="00DD0328"/>
    <w:rsid w:val="00DD1272"/>
    <w:rsid w:val="00DD18CB"/>
    <w:rsid w:val="00DD1950"/>
    <w:rsid w:val="00DD1D22"/>
    <w:rsid w:val="00DD32D5"/>
    <w:rsid w:val="00DD3BA3"/>
    <w:rsid w:val="00DE0EC0"/>
    <w:rsid w:val="00DE3E7A"/>
    <w:rsid w:val="00DE41D9"/>
    <w:rsid w:val="00DE53CC"/>
    <w:rsid w:val="00DE61A2"/>
    <w:rsid w:val="00DF0E70"/>
    <w:rsid w:val="00DF2555"/>
    <w:rsid w:val="00DF2D9A"/>
    <w:rsid w:val="00DF2E22"/>
    <w:rsid w:val="00DF38B4"/>
    <w:rsid w:val="00DF5057"/>
    <w:rsid w:val="00DF5C3C"/>
    <w:rsid w:val="00DF6DE4"/>
    <w:rsid w:val="00DF751A"/>
    <w:rsid w:val="00DF7647"/>
    <w:rsid w:val="00E00E7A"/>
    <w:rsid w:val="00E02DFC"/>
    <w:rsid w:val="00E0414F"/>
    <w:rsid w:val="00E04E8F"/>
    <w:rsid w:val="00E05CDA"/>
    <w:rsid w:val="00E10251"/>
    <w:rsid w:val="00E10E28"/>
    <w:rsid w:val="00E12F01"/>
    <w:rsid w:val="00E1516D"/>
    <w:rsid w:val="00E168E9"/>
    <w:rsid w:val="00E16B61"/>
    <w:rsid w:val="00E21AE4"/>
    <w:rsid w:val="00E26B10"/>
    <w:rsid w:val="00E304B6"/>
    <w:rsid w:val="00E3302C"/>
    <w:rsid w:val="00E338D5"/>
    <w:rsid w:val="00E344F7"/>
    <w:rsid w:val="00E36A4E"/>
    <w:rsid w:val="00E375CE"/>
    <w:rsid w:val="00E40DB8"/>
    <w:rsid w:val="00E4284E"/>
    <w:rsid w:val="00E45632"/>
    <w:rsid w:val="00E4580C"/>
    <w:rsid w:val="00E46DF0"/>
    <w:rsid w:val="00E51148"/>
    <w:rsid w:val="00E535E5"/>
    <w:rsid w:val="00E55A83"/>
    <w:rsid w:val="00E5636F"/>
    <w:rsid w:val="00E61497"/>
    <w:rsid w:val="00E61E17"/>
    <w:rsid w:val="00E62141"/>
    <w:rsid w:val="00E630FB"/>
    <w:rsid w:val="00E633A5"/>
    <w:rsid w:val="00E65950"/>
    <w:rsid w:val="00E663E4"/>
    <w:rsid w:val="00E67A01"/>
    <w:rsid w:val="00E67F77"/>
    <w:rsid w:val="00E71704"/>
    <w:rsid w:val="00E7196C"/>
    <w:rsid w:val="00E7352F"/>
    <w:rsid w:val="00E75017"/>
    <w:rsid w:val="00E75861"/>
    <w:rsid w:val="00E815CB"/>
    <w:rsid w:val="00E82EA3"/>
    <w:rsid w:val="00E837E0"/>
    <w:rsid w:val="00E90B4C"/>
    <w:rsid w:val="00E92BB8"/>
    <w:rsid w:val="00E939DB"/>
    <w:rsid w:val="00E96665"/>
    <w:rsid w:val="00E9691B"/>
    <w:rsid w:val="00E96E58"/>
    <w:rsid w:val="00E970BF"/>
    <w:rsid w:val="00EA2071"/>
    <w:rsid w:val="00EA430F"/>
    <w:rsid w:val="00EB1216"/>
    <w:rsid w:val="00EB15DD"/>
    <w:rsid w:val="00EB2059"/>
    <w:rsid w:val="00EB2F94"/>
    <w:rsid w:val="00EB38DA"/>
    <w:rsid w:val="00EB3B3E"/>
    <w:rsid w:val="00EB46C3"/>
    <w:rsid w:val="00EB736F"/>
    <w:rsid w:val="00EB798F"/>
    <w:rsid w:val="00EB7E24"/>
    <w:rsid w:val="00EC05DB"/>
    <w:rsid w:val="00EC2176"/>
    <w:rsid w:val="00EC35FD"/>
    <w:rsid w:val="00EC4477"/>
    <w:rsid w:val="00EC50C5"/>
    <w:rsid w:val="00EC5817"/>
    <w:rsid w:val="00EC7B6C"/>
    <w:rsid w:val="00ED180D"/>
    <w:rsid w:val="00ED1C7D"/>
    <w:rsid w:val="00ED1C8B"/>
    <w:rsid w:val="00ED2C30"/>
    <w:rsid w:val="00ED3344"/>
    <w:rsid w:val="00ED385B"/>
    <w:rsid w:val="00ED3A3C"/>
    <w:rsid w:val="00ED49FB"/>
    <w:rsid w:val="00ED4CF5"/>
    <w:rsid w:val="00ED77E8"/>
    <w:rsid w:val="00ED7E44"/>
    <w:rsid w:val="00EE0219"/>
    <w:rsid w:val="00EE02E3"/>
    <w:rsid w:val="00EE0442"/>
    <w:rsid w:val="00EE0C80"/>
    <w:rsid w:val="00EE5389"/>
    <w:rsid w:val="00EE54CD"/>
    <w:rsid w:val="00EF290C"/>
    <w:rsid w:val="00EF2FA4"/>
    <w:rsid w:val="00EF7872"/>
    <w:rsid w:val="00F0069B"/>
    <w:rsid w:val="00F00A63"/>
    <w:rsid w:val="00F01A26"/>
    <w:rsid w:val="00F02A66"/>
    <w:rsid w:val="00F04913"/>
    <w:rsid w:val="00F06310"/>
    <w:rsid w:val="00F1088C"/>
    <w:rsid w:val="00F14BE8"/>
    <w:rsid w:val="00F152ED"/>
    <w:rsid w:val="00F16DAA"/>
    <w:rsid w:val="00F20FA4"/>
    <w:rsid w:val="00F216AF"/>
    <w:rsid w:val="00F219F7"/>
    <w:rsid w:val="00F25C94"/>
    <w:rsid w:val="00F2607C"/>
    <w:rsid w:val="00F26EFD"/>
    <w:rsid w:val="00F318EC"/>
    <w:rsid w:val="00F36AF7"/>
    <w:rsid w:val="00F41266"/>
    <w:rsid w:val="00F42563"/>
    <w:rsid w:val="00F43F9F"/>
    <w:rsid w:val="00F4598D"/>
    <w:rsid w:val="00F45D9D"/>
    <w:rsid w:val="00F46D17"/>
    <w:rsid w:val="00F46E7C"/>
    <w:rsid w:val="00F477A9"/>
    <w:rsid w:val="00F50E1E"/>
    <w:rsid w:val="00F52925"/>
    <w:rsid w:val="00F5314F"/>
    <w:rsid w:val="00F53F78"/>
    <w:rsid w:val="00F5417E"/>
    <w:rsid w:val="00F62E75"/>
    <w:rsid w:val="00F63B0F"/>
    <w:rsid w:val="00F64435"/>
    <w:rsid w:val="00F65886"/>
    <w:rsid w:val="00F66B17"/>
    <w:rsid w:val="00F710B9"/>
    <w:rsid w:val="00F7182F"/>
    <w:rsid w:val="00F71A88"/>
    <w:rsid w:val="00F725C7"/>
    <w:rsid w:val="00F75A4F"/>
    <w:rsid w:val="00F76A0E"/>
    <w:rsid w:val="00F81CAF"/>
    <w:rsid w:val="00F83683"/>
    <w:rsid w:val="00F8481A"/>
    <w:rsid w:val="00F85013"/>
    <w:rsid w:val="00F85D85"/>
    <w:rsid w:val="00F9039A"/>
    <w:rsid w:val="00F939BC"/>
    <w:rsid w:val="00F94C7B"/>
    <w:rsid w:val="00F9709F"/>
    <w:rsid w:val="00FA12B4"/>
    <w:rsid w:val="00FA3462"/>
    <w:rsid w:val="00FA350C"/>
    <w:rsid w:val="00FA73BA"/>
    <w:rsid w:val="00FA79C3"/>
    <w:rsid w:val="00FB083F"/>
    <w:rsid w:val="00FB0DE0"/>
    <w:rsid w:val="00FB1302"/>
    <w:rsid w:val="00FB3071"/>
    <w:rsid w:val="00FB756B"/>
    <w:rsid w:val="00FC468D"/>
    <w:rsid w:val="00FC5AF4"/>
    <w:rsid w:val="00FC7ADB"/>
    <w:rsid w:val="00FC7BC1"/>
    <w:rsid w:val="00FD1F20"/>
    <w:rsid w:val="00FD336F"/>
    <w:rsid w:val="00FD4D87"/>
    <w:rsid w:val="00FD50E9"/>
    <w:rsid w:val="00FE1585"/>
    <w:rsid w:val="00FE22FB"/>
    <w:rsid w:val="00FE41B1"/>
    <w:rsid w:val="00FE6864"/>
    <w:rsid w:val="00FE7907"/>
    <w:rsid w:val="00FF17CC"/>
    <w:rsid w:val="00FF29B4"/>
    <w:rsid w:val="00FF4748"/>
    <w:rsid w:val="00FF5CE7"/>
    <w:rsid w:val="00FF79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670B3B"/>
  <w15:docId w15:val="{A14E3707-82D7-4B82-8C5F-12EC37422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</w:pPr>
    <w:rPr>
      <w:lang w:val="en-US" w:eastAsia="en-US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spacing w:before="240" w:after="80"/>
      <w:jc w:val="center"/>
      <w:outlineLvl w:val="0"/>
    </w:pPr>
    <w:rPr>
      <w:smallCaps/>
      <w:kern w:val="28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spacing w:before="120" w:after="60"/>
      <w:ind w:left="144"/>
      <w:outlineLvl w:val="1"/>
    </w:pPr>
    <w:rPr>
      <w:i/>
      <w:iCs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ind w:left="288"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Titre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Titre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Titre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Titre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Titre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bstract">
    <w:name w:val="Abstract"/>
    <w:basedOn w:val="Normal"/>
    <w:next w:val="Normal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Normal"/>
    <w:next w:val="Normal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rPr>
      <w:rFonts w:ascii="Times New Roman" w:hAnsi="Times New Roman" w:cs="Times New Roman"/>
      <w:i/>
      <w:iCs/>
      <w:sz w:val="22"/>
      <w:szCs w:val="22"/>
    </w:rPr>
  </w:style>
  <w:style w:type="paragraph" w:styleId="Titre">
    <w:name w:val="Title"/>
    <w:basedOn w:val="Normal"/>
    <w:next w:val="Normal"/>
    <w:qFormat/>
    <w:pPr>
      <w:framePr w:w="9360" w:hSpace="187" w:vSpace="187" w:wrap="notBeside" w:vAnchor="text" w:hAnchor="page" w:xAlign="center" w:y="1" w:anchorLock="1"/>
      <w:spacing w:before="360"/>
      <w:jc w:val="center"/>
    </w:pPr>
    <w:rPr>
      <w:b/>
      <w:kern w:val="28"/>
      <w:sz w:val="32"/>
      <w:szCs w:val="48"/>
    </w:rPr>
  </w:style>
  <w:style w:type="paragraph" w:styleId="Notedebasdepage">
    <w:name w:val="footnote text"/>
    <w:basedOn w:val="Normal"/>
    <w:semiHidden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Normal"/>
    <w:pPr>
      <w:numPr>
        <w:numId w:val="12"/>
      </w:numPr>
      <w:jc w:val="both"/>
    </w:pPr>
    <w:rPr>
      <w:sz w:val="16"/>
      <w:szCs w:val="16"/>
    </w:rPr>
  </w:style>
  <w:style w:type="paragraph" w:customStyle="1" w:styleId="IndexTerms">
    <w:name w:val="IndexTerms"/>
    <w:basedOn w:val="Normal"/>
    <w:next w:val="Normal"/>
    <w:pPr>
      <w:ind w:firstLine="202"/>
      <w:jc w:val="both"/>
    </w:pPr>
    <w:rPr>
      <w:b/>
      <w:bCs/>
      <w:sz w:val="18"/>
      <w:szCs w:val="18"/>
    </w:rPr>
  </w:style>
  <w:style w:type="character" w:styleId="Appelnotedebasdep">
    <w:name w:val="footnote reference"/>
    <w:semiHidden/>
    <w:rPr>
      <w:vertAlign w:val="superscript"/>
    </w:r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pPr>
      <w:widowControl w:val="0"/>
      <w:spacing w:line="252" w:lineRule="auto"/>
      <w:ind w:firstLine="202"/>
      <w:jc w:val="both"/>
    </w:pPr>
  </w:style>
  <w:style w:type="paragraph" w:customStyle="1" w:styleId="FigureCaption0">
    <w:name w:val="Figure Caption"/>
    <w:basedOn w:val="Normal"/>
    <w:pPr>
      <w:jc w:val="both"/>
    </w:pPr>
    <w:rPr>
      <w:sz w:val="16"/>
      <w:szCs w:val="16"/>
    </w:rPr>
  </w:style>
  <w:style w:type="paragraph" w:customStyle="1" w:styleId="TableTitle">
    <w:name w:val="Table Title"/>
    <w:basedOn w:val="Normal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Titre1"/>
    <w:pPr>
      <w:numPr>
        <w:numId w:val="0"/>
      </w:numPr>
    </w:pPr>
  </w:style>
  <w:style w:type="paragraph" w:styleId="En-tte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next w:val="Normal"/>
    <w:pPr>
      <w:widowControl w:val="0"/>
      <w:tabs>
        <w:tab w:val="right" w:pos="4810"/>
      </w:tabs>
      <w:spacing w:line="252" w:lineRule="auto"/>
      <w:jc w:val="both"/>
    </w:pPr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Retraitcorpsdetexte">
    <w:name w:val="Body Text Indent"/>
    <w:basedOn w:val="Normal"/>
    <w:pPr>
      <w:ind w:left="630" w:hanging="630"/>
    </w:pPr>
    <w:rPr>
      <w:szCs w:val="24"/>
    </w:rPr>
  </w:style>
  <w:style w:type="paragraph" w:customStyle="1" w:styleId="DefaultParagraphFont1">
    <w:name w:val="Default Paragraph Font1"/>
    <w:next w:val="Normal"/>
    <w:pPr>
      <w:overflowPunct w:val="0"/>
      <w:autoSpaceDE w:val="0"/>
      <w:autoSpaceDN w:val="0"/>
      <w:adjustRightInd w:val="0"/>
      <w:textAlignment w:val="baseline"/>
    </w:pPr>
    <w:rPr>
      <w:rFonts w:ascii="Times" w:eastAsia="PMingLiU" w:hAnsi="Times"/>
      <w:lang w:val="en-US" w:eastAsia="zh-TW"/>
    </w:rPr>
  </w:style>
  <w:style w:type="paragraph" w:customStyle="1" w:styleId="abs-title">
    <w:name w:val="abs-title"/>
    <w:basedOn w:val="DefaultParagraphFont1"/>
    <w:pPr>
      <w:ind w:firstLine="14"/>
      <w:jc w:val="both"/>
    </w:pPr>
    <w:rPr>
      <w:b/>
      <w:bCs/>
      <w:i/>
      <w:iCs/>
      <w:sz w:val="18"/>
    </w:rPr>
  </w:style>
  <w:style w:type="paragraph" w:customStyle="1" w:styleId="body-text">
    <w:name w:val="body-text"/>
    <w:pPr>
      <w:ind w:firstLine="230"/>
      <w:jc w:val="both"/>
    </w:pPr>
    <w:rPr>
      <w:rFonts w:ascii="Times" w:hAnsi="Times"/>
      <w:color w:val="000000"/>
      <w:lang w:val="en-US" w:eastAsia="en-US"/>
    </w:rPr>
  </w:style>
  <w:style w:type="paragraph" w:customStyle="1" w:styleId="table-figure-caption">
    <w:name w:val="table-figure-caption"/>
    <w:basedOn w:val="body-text"/>
    <w:pPr>
      <w:spacing w:before="60" w:after="120"/>
      <w:ind w:firstLine="0"/>
      <w:jc w:val="center"/>
    </w:pPr>
    <w:rPr>
      <w:sz w:val="18"/>
    </w:rPr>
  </w:style>
  <w:style w:type="paragraph" w:customStyle="1" w:styleId="footnote">
    <w:name w:val="footnote"/>
    <w:basedOn w:val="Notedebasdepage"/>
    <w:pPr>
      <w:overflowPunct w:val="0"/>
      <w:adjustRightInd w:val="0"/>
      <w:ind w:firstLine="346"/>
      <w:jc w:val="left"/>
      <w:textAlignment w:val="baseline"/>
    </w:pPr>
    <w:rPr>
      <w:rFonts w:ascii="Times" w:eastAsia="PMingLiU" w:hAnsi="Times"/>
      <w:szCs w:val="20"/>
      <w:lang w:val="en-AU" w:eastAsia="zh-TW"/>
    </w:rPr>
  </w:style>
  <w:style w:type="paragraph" w:customStyle="1" w:styleId="subsection-title">
    <w:name w:val="subsection-title"/>
    <w:basedOn w:val="Titre2"/>
    <w:pPr>
      <w:numPr>
        <w:ilvl w:val="0"/>
        <w:numId w:val="0"/>
      </w:numPr>
      <w:overflowPunct w:val="0"/>
      <w:adjustRightInd w:val="0"/>
      <w:spacing w:before="60"/>
      <w:ind w:firstLine="43"/>
      <w:textAlignment w:val="baseline"/>
    </w:pPr>
    <w:rPr>
      <w:rFonts w:ascii="Times" w:eastAsia="PMingLiU" w:hAnsi="Times"/>
      <w:b/>
      <w:bCs/>
      <w:szCs w:val="24"/>
      <w:lang w:eastAsia="zh-TW"/>
    </w:rPr>
  </w:style>
  <w:style w:type="paragraph" w:styleId="Corpsdetexte">
    <w:name w:val="Body Text"/>
    <w:basedOn w:val="Normal"/>
    <w:link w:val="CorpsdetexteCar"/>
    <w:rsid w:val="00B32A40"/>
    <w:pPr>
      <w:autoSpaceDE/>
      <w:autoSpaceDN/>
      <w:spacing w:after="120" w:line="228" w:lineRule="auto"/>
      <w:ind w:firstLine="288"/>
      <w:jc w:val="both"/>
    </w:pPr>
    <w:rPr>
      <w:rFonts w:eastAsia="SimSun"/>
      <w:spacing w:val="-1"/>
    </w:rPr>
  </w:style>
  <w:style w:type="character" w:customStyle="1" w:styleId="CorpsdetexteCar">
    <w:name w:val="Corps de texte Car"/>
    <w:link w:val="Corpsdetexte"/>
    <w:rsid w:val="00B32A40"/>
    <w:rPr>
      <w:rFonts w:eastAsia="SimSun"/>
      <w:spacing w:val="-1"/>
    </w:rPr>
  </w:style>
  <w:style w:type="paragraph" w:customStyle="1" w:styleId="bulletlist">
    <w:name w:val="bullet list"/>
    <w:basedOn w:val="Corpsdetexte"/>
    <w:rsid w:val="00B32A40"/>
    <w:pPr>
      <w:numPr>
        <w:numId w:val="21"/>
      </w:numPr>
    </w:pPr>
  </w:style>
  <w:style w:type="paragraph" w:customStyle="1" w:styleId="sponsors">
    <w:name w:val="sponsors"/>
    <w:rsid w:val="00B32A40"/>
    <w:pPr>
      <w:framePr w:wrap="auto" w:hAnchor="text" w:x="615" w:y="2239"/>
      <w:pBdr>
        <w:top w:val="single" w:sz="4" w:space="2" w:color="auto"/>
      </w:pBdr>
      <w:ind w:firstLine="288"/>
    </w:pPr>
    <w:rPr>
      <w:rFonts w:eastAsia="SimSun"/>
      <w:sz w:val="16"/>
      <w:szCs w:val="16"/>
      <w:lang w:val="en-US" w:eastAsia="en-US"/>
    </w:rPr>
  </w:style>
  <w:style w:type="paragraph" w:customStyle="1" w:styleId="papersubtitle">
    <w:name w:val="paper subtitle"/>
    <w:rsid w:val="007A28F1"/>
    <w:pPr>
      <w:spacing w:after="120"/>
      <w:jc w:val="center"/>
    </w:pPr>
    <w:rPr>
      <w:rFonts w:eastAsia="MS Mincho"/>
      <w:noProof/>
      <w:sz w:val="28"/>
      <w:szCs w:val="28"/>
      <w:lang w:val="en-US" w:eastAsia="en-US"/>
    </w:rPr>
  </w:style>
  <w:style w:type="paragraph" w:customStyle="1" w:styleId="equation0">
    <w:name w:val="equation"/>
    <w:basedOn w:val="Normal"/>
    <w:rsid w:val="007A28F1"/>
    <w:pPr>
      <w:tabs>
        <w:tab w:val="center" w:pos="2520"/>
        <w:tab w:val="right" w:pos="5040"/>
      </w:tabs>
      <w:autoSpaceDE/>
      <w:autoSpaceDN/>
      <w:spacing w:before="240" w:after="240" w:line="216" w:lineRule="auto"/>
      <w:jc w:val="center"/>
    </w:pPr>
    <w:rPr>
      <w:rFonts w:ascii="Symbol" w:eastAsia="SimSun" w:hAnsi="Symbol" w:cs="Symbol"/>
    </w:rPr>
  </w:style>
  <w:style w:type="paragraph" w:customStyle="1" w:styleId="figurecaption">
    <w:name w:val="figure caption"/>
    <w:rsid w:val="007A28F1"/>
    <w:pPr>
      <w:numPr>
        <w:numId w:val="22"/>
      </w:numPr>
      <w:spacing w:before="80" w:after="200"/>
      <w:jc w:val="center"/>
    </w:pPr>
    <w:rPr>
      <w:rFonts w:eastAsia="SimSun"/>
      <w:noProof/>
      <w:sz w:val="16"/>
      <w:szCs w:val="16"/>
      <w:lang w:val="en-US" w:eastAsia="en-US"/>
    </w:rPr>
  </w:style>
  <w:style w:type="paragraph" w:customStyle="1" w:styleId="tablecolhead">
    <w:name w:val="table col head"/>
    <w:basedOn w:val="Normal"/>
    <w:rsid w:val="007A28F1"/>
    <w:pPr>
      <w:autoSpaceDE/>
      <w:autoSpaceDN/>
      <w:jc w:val="center"/>
    </w:pPr>
    <w:rPr>
      <w:rFonts w:eastAsia="SimSun"/>
      <w:b/>
      <w:bCs/>
      <w:sz w:val="16"/>
      <w:szCs w:val="16"/>
    </w:rPr>
  </w:style>
  <w:style w:type="paragraph" w:customStyle="1" w:styleId="tablecolsubhead">
    <w:name w:val="table col subhead"/>
    <w:basedOn w:val="tablecolhead"/>
    <w:rsid w:val="007A28F1"/>
    <w:rPr>
      <w:i/>
      <w:iCs/>
      <w:sz w:val="15"/>
      <w:szCs w:val="15"/>
    </w:rPr>
  </w:style>
  <w:style w:type="paragraph" w:customStyle="1" w:styleId="tablecopy">
    <w:name w:val="table copy"/>
    <w:rsid w:val="007A28F1"/>
    <w:pPr>
      <w:jc w:val="both"/>
    </w:pPr>
    <w:rPr>
      <w:rFonts w:eastAsia="SimSun"/>
      <w:noProof/>
      <w:sz w:val="16"/>
      <w:szCs w:val="16"/>
      <w:lang w:val="en-US" w:eastAsia="en-US"/>
    </w:rPr>
  </w:style>
  <w:style w:type="paragraph" w:customStyle="1" w:styleId="tablefootnote">
    <w:name w:val="table footnote"/>
    <w:rsid w:val="007A28F1"/>
    <w:pPr>
      <w:spacing w:before="60" w:after="30"/>
      <w:jc w:val="right"/>
    </w:pPr>
    <w:rPr>
      <w:rFonts w:eastAsia="SimSun"/>
      <w:sz w:val="12"/>
      <w:szCs w:val="12"/>
      <w:lang w:val="en-US" w:eastAsia="en-US"/>
    </w:rPr>
  </w:style>
  <w:style w:type="paragraph" w:customStyle="1" w:styleId="tablehead">
    <w:name w:val="table head"/>
    <w:rsid w:val="007A28F1"/>
    <w:pPr>
      <w:numPr>
        <w:numId w:val="23"/>
      </w:numPr>
      <w:spacing w:before="240" w:after="120" w:line="216" w:lineRule="auto"/>
      <w:jc w:val="center"/>
    </w:pPr>
    <w:rPr>
      <w:rFonts w:eastAsia="SimSun"/>
      <w:smallCaps/>
      <w:noProof/>
      <w:sz w:val="16"/>
      <w:szCs w:val="16"/>
      <w:lang w:val="en-US" w:eastAsia="en-US"/>
    </w:rPr>
  </w:style>
  <w:style w:type="character" w:styleId="Textedelespacerserv">
    <w:name w:val="Placeholder Text"/>
    <w:basedOn w:val="Policepardfaut"/>
    <w:rsid w:val="0075654B"/>
    <w:rPr>
      <w:color w:val="808080"/>
    </w:rPr>
  </w:style>
  <w:style w:type="paragraph" w:styleId="Textedebulles">
    <w:name w:val="Balloon Text"/>
    <w:basedOn w:val="Normal"/>
    <w:link w:val="TextedebullesCar"/>
    <w:rsid w:val="00E1516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E1516D"/>
    <w:rPr>
      <w:rFonts w:ascii="Segoe UI" w:hAnsi="Segoe UI" w:cs="Segoe UI"/>
      <w:sz w:val="18"/>
      <w:szCs w:val="18"/>
      <w:lang w:val="en-US" w:eastAsia="en-US"/>
    </w:rPr>
  </w:style>
  <w:style w:type="paragraph" w:customStyle="1" w:styleId="EndNoteBibliographyTitle">
    <w:name w:val="EndNote Bibliography Title"/>
    <w:basedOn w:val="Normal"/>
    <w:rsid w:val="00CB2B62"/>
    <w:pPr>
      <w:jc w:val="center"/>
    </w:pPr>
    <w:rPr>
      <w:sz w:val="16"/>
    </w:rPr>
  </w:style>
  <w:style w:type="paragraph" w:customStyle="1" w:styleId="EndNoteBibliography">
    <w:name w:val="EndNote Bibliography"/>
    <w:basedOn w:val="Normal"/>
    <w:rsid w:val="00CB2B62"/>
    <w:pPr>
      <w:jc w:val="both"/>
    </w:pPr>
    <w:rPr>
      <w:sz w:val="16"/>
    </w:rPr>
  </w:style>
  <w:style w:type="paragraph" w:customStyle="1" w:styleId="authoraffiliation">
    <w:name w:val="author affiliation"/>
    <w:basedOn w:val="Normal"/>
    <w:rsid w:val="00113DD9"/>
    <w:pPr>
      <w:autoSpaceDE/>
      <w:autoSpaceDN/>
      <w:jc w:val="center"/>
    </w:pPr>
    <w:rPr>
      <w:lang w:eastAsia="en-GB"/>
    </w:rPr>
  </w:style>
  <w:style w:type="paragraph" w:customStyle="1" w:styleId="authorname">
    <w:name w:val="author name"/>
    <w:basedOn w:val="Titre1"/>
    <w:rsid w:val="00113DD9"/>
    <w:pPr>
      <w:numPr>
        <w:numId w:val="0"/>
      </w:numPr>
      <w:autoSpaceDE/>
      <w:autoSpaceDN/>
      <w:spacing w:before="0" w:after="0"/>
    </w:pPr>
    <w:rPr>
      <w:smallCaps w:val="0"/>
      <w:kern w:val="0"/>
      <w:sz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uments\PRISME%202013\THESE\Conf-Revues-GDR-etc\ICRA%202016\ieeeconf_lette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A1863-811A-4B38-BBD8-6B5278392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ieeeconf_letter</Template>
  <TotalTime>2</TotalTime>
  <Pages>4</Pages>
  <Words>5081</Words>
  <Characters>27951</Characters>
  <Application>Microsoft Office Word</Application>
  <DocSecurity>0</DocSecurity>
  <Lines>232</Lines>
  <Paragraphs>65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</vt:lpstr>
      <vt:lpstr></vt:lpstr>
    </vt:vector>
  </TitlesOfParts>
  <Company>IEEE</Company>
  <LinksUpToDate>false</LinksUpToDate>
  <CharactersWithSpaces>32967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IEEE Transactions on Magnetics</dc:subject>
  <dc:creator>JUAN</dc:creator>
  <cp:keywords/>
  <dc:description/>
  <cp:lastModifiedBy>Juan</cp:lastModifiedBy>
  <cp:revision>3</cp:revision>
  <cp:lastPrinted>2017-03-15T01:47:00Z</cp:lastPrinted>
  <dcterms:created xsi:type="dcterms:W3CDTF">2017-03-23T15:38:00Z</dcterms:created>
  <dcterms:modified xsi:type="dcterms:W3CDTF">2017-03-23T15:51:00Z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zotero-version="4.0.29.10"&gt;&lt;session id="sVNlvHwe"/&gt;&lt;style id="http://www.zotero.org/styles/ieee" locale="en-US" hasBibliography="1" bibliographyStyleHasBeenSet="0"/&gt;&lt;prefs&gt;&lt;pref name="fieldType" value="Field"/&gt;&lt;pref name="storeRefer</vt:lpwstr>
  </property>
  <property fmtid="{D5CDD505-2E9C-101B-9397-08002B2CF9AE}" pid="3" name="ZOTERO_PREF_2">
    <vt:lpwstr>ences" value="true"/&gt;&lt;pref name="automaticJournalAbbreviations" value="true"/&gt;&lt;pref name="noteType" value=""/&gt;&lt;/prefs&gt;&lt;/data&gt;</vt:lpwstr>
  </property>
</Properties>
</file>