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2E92D" w14:textId="77777777" w:rsidR="009C0D63" w:rsidRDefault="00A55F52" w:rsidP="00B869E0">
      <w:pPr>
        <w:spacing w:after="60"/>
      </w:pPr>
      <w:r>
        <w:rPr>
          <w:noProof/>
        </w:rPr>
        <w:drawing>
          <wp:inline distT="0" distB="0" distL="0" distR="0" wp14:anchorId="4DE918C2" wp14:editId="0267B34E">
            <wp:extent cx="5756910" cy="912329"/>
            <wp:effectExtent l="0" t="0" r="889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1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8273B" w14:textId="77777777" w:rsidR="00A55F52" w:rsidRDefault="00A55F52" w:rsidP="00B869E0">
      <w:pPr>
        <w:spacing w:after="60"/>
      </w:pPr>
    </w:p>
    <w:p w14:paraId="4FA6DFD4" w14:textId="77777777" w:rsidR="0097021C" w:rsidRDefault="00D43B14" w:rsidP="00B869E0">
      <w:pPr>
        <w:spacing w:after="60"/>
        <w:rPr>
          <w:rFonts w:ascii="Arial" w:hAnsi="Arial" w:cs="Arial"/>
          <w:i/>
          <w:sz w:val="20"/>
          <w:szCs w:val="20"/>
          <w:lang w:val="en-US"/>
        </w:rPr>
      </w:pPr>
      <w:r w:rsidRPr="008257A8">
        <w:rPr>
          <w:rFonts w:ascii="Arial" w:hAnsi="Arial" w:cs="Arial"/>
          <w:i/>
          <w:sz w:val="20"/>
          <w:szCs w:val="20"/>
          <w:lang w:val="en-US"/>
        </w:rPr>
        <w:t xml:space="preserve">Translating </w:t>
      </w:r>
      <w:r w:rsidR="006F5403">
        <w:rPr>
          <w:rFonts w:ascii="Arial" w:hAnsi="Arial" w:cs="Arial"/>
          <w:i/>
          <w:sz w:val="20"/>
          <w:szCs w:val="20"/>
          <w:lang w:val="en-US"/>
        </w:rPr>
        <w:t>Issues</w:t>
      </w:r>
      <w:r w:rsidRPr="008257A8">
        <w:rPr>
          <w:rFonts w:ascii="Arial" w:hAnsi="Arial" w:cs="Arial"/>
          <w:i/>
          <w:sz w:val="20"/>
          <w:szCs w:val="20"/>
          <w:lang w:val="en-US"/>
        </w:rPr>
        <w:t xml:space="preserve"> Report</w:t>
      </w:r>
      <w:r w:rsidR="00A35B43">
        <w:rPr>
          <w:rFonts w:ascii="Arial" w:hAnsi="Arial" w:cs="Arial"/>
          <w:i/>
          <w:sz w:val="20"/>
          <w:szCs w:val="20"/>
          <w:lang w:val="en-US"/>
        </w:rPr>
        <w:t>, concerning both the translator and the reviewer</w:t>
      </w:r>
    </w:p>
    <w:p w14:paraId="48D5F200" w14:textId="383FB791" w:rsidR="00A55F52" w:rsidRPr="0097021C" w:rsidRDefault="0097021C" w:rsidP="009F23AC">
      <w:pPr>
        <w:spacing w:after="60"/>
        <w:jc w:val="center"/>
        <w:rPr>
          <w:rFonts w:ascii="Arial" w:hAnsi="Arial" w:cs="Arial"/>
          <w:b/>
          <w:i/>
          <w:color w:val="800000"/>
          <w:sz w:val="20"/>
          <w:szCs w:val="20"/>
          <w:lang w:val="en-US"/>
        </w:rPr>
      </w:pPr>
      <w:r w:rsidRPr="0097021C">
        <w:rPr>
          <w:rFonts w:ascii="Arial" w:hAnsi="Arial" w:cs="Arial"/>
          <w:b/>
          <w:i/>
          <w:color w:val="800000"/>
          <w:sz w:val="20"/>
          <w:szCs w:val="20"/>
          <w:lang w:val="en-US"/>
        </w:rPr>
        <w:t>Second version (June 2020)</w:t>
      </w:r>
    </w:p>
    <w:p w14:paraId="52B1D5AC" w14:textId="3377E4E2" w:rsidR="00D43B14" w:rsidRPr="008257A8" w:rsidRDefault="00D43B14" w:rsidP="00B869E0">
      <w:pPr>
        <w:spacing w:after="60"/>
        <w:rPr>
          <w:rFonts w:ascii="Arial" w:hAnsi="Arial" w:cs="Arial"/>
          <w:i/>
          <w:sz w:val="20"/>
          <w:szCs w:val="20"/>
          <w:lang w:val="en-US"/>
        </w:rPr>
      </w:pPr>
      <w:r w:rsidRPr="008257A8">
        <w:rPr>
          <w:rFonts w:ascii="Arial" w:hAnsi="Arial" w:cs="Arial"/>
          <w:i/>
          <w:sz w:val="20"/>
          <w:szCs w:val="20"/>
          <w:lang w:val="en-US"/>
        </w:rPr>
        <w:t>Language:</w:t>
      </w:r>
      <w:r w:rsidR="00B869E0" w:rsidRPr="008257A8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72099B18" w14:textId="19946E7F" w:rsidR="00B869E0" w:rsidRPr="008257A8" w:rsidRDefault="00D43B14" w:rsidP="00B869E0">
      <w:pPr>
        <w:spacing w:after="60"/>
        <w:rPr>
          <w:rFonts w:ascii="Arial" w:hAnsi="Arial" w:cs="Arial"/>
          <w:i/>
          <w:sz w:val="20"/>
          <w:szCs w:val="20"/>
          <w:lang w:val="en-US"/>
        </w:rPr>
      </w:pPr>
      <w:r w:rsidRPr="008257A8">
        <w:rPr>
          <w:rFonts w:ascii="Arial" w:hAnsi="Arial" w:cs="Arial"/>
          <w:i/>
          <w:sz w:val="20"/>
          <w:szCs w:val="20"/>
          <w:lang w:val="en-US"/>
        </w:rPr>
        <w:t>Translator:</w:t>
      </w:r>
      <w:r w:rsidR="00B869E0" w:rsidRPr="008257A8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6E44C74F" w14:textId="6E5FC10C" w:rsidR="00B869E0" w:rsidRPr="004E4EBE" w:rsidRDefault="00D43B14" w:rsidP="00B869E0">
      <w:pPr>
        <w:spacing w:after="60"/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</w:pPr>
      <w:r w:rsidRPr="008257A8">
        <w:rPr>
          <w:rFonts w:ascii="Arial" w:hAnsi="Arial" w:cs="Arial"/>
          <w:i/>
          <w:sz w:val="20"/>
          <w:szCs w:val="20"/>
          <w:lang w:val="en-US"/>
        </w:rPr>
        <w:t>Reviewer:</w:t>
      </w:r>
      <w:r w:rsidR="00B869E0" w:rsidRPr="008257A8">
        <w:rPr>
          <w:rFonts w:ascii="Arial" w:hAnsi="Arial" w:cs="Arial"/>
          <w:i/>
          <w:sz w:val="20"/>
          <w:szCs w:val="20"/>
          <w:lang w:val="en-US"/>
        </w:rPr>
        <w:t xml:space="preserve"> </w:t>
      </w:r>
    </w:p>
    <w:p w14:paraId="5BD8387D" w14:textId="31136E7C" w:rsidR="00A437D2" w:rsidRPr="004E4EBE" w:rsidRDefault="00B83BEB" w:rsidP="00B869E0">
      <w:pPr>
        <w:spacing w:after="60"/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</w:pP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>S</w:t>
      </w:r>
      <w:r w:rsidR="00A437D2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>ource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>s: English version and</w:t>
      </w:r>
      <w:r w:rsidR="004E4EBE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>other linguistic versions?</w:t>
      </w:r>
    </w:p>
    <w:p w14:paraId="3F3EEE0B" w14:textId="3BB5911D" w:rsidR="008257A8" w:rsidRPr="004E4EBE" w:rsidRDefault="008257A8" w:rsidP="00B869E0">
      <w:pPr>
        <w:spacing w:after="60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4E4EBE">
        <w:rPr>
          <w:rFonts w:ascii="Arial" w:eastAsia="Times New Roman" w:hAnsi="Arial" w:cs="Arial"/>
          <w:i/>
          <w:sz w:val="20"/>
          <w:szCs w:val="20"/>
          <w:shd w:val="clear" w:color="auto" w:fill="FFFFFF"/>
          <w:lang w:val="en-GB"/>
        </w:rPr>
        <w:t>Date:</w:t>
      </w:r>
    </w:p>
    <w:p w14:paraId="1C19A8A1" w14:textId="77777777" w:rsidR="00EA3AB2" w:rsidRDefault="00EA3AB2" w:rsidP="00B869E0">
      <w:pPr>
        <w:spacing w:after="60"/>
        <w:jc w:val="both"/>
        <w:rPr>
          <w:rFonts w:ascii="Helvetica" w:eastAsia="Times New Roman" w:hAnsi="Helvetica" w:cs="Times New Roman"/>
          <w:sz w:val="18"/>
          <w:szCs w:val="18"/>
          <w:lang w:val="fr-SN"/>
        </w:rPr>
      </w:pPr>
    </w:p>
    <w:p w14:paraId="79F45AC7" w14:textId="101BA4A7" w:rsidR="00D43B14" w:rsidRDefault="008257A8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1. </w:t>
      </w:r>
      <w:r w:rsidR="00265C5B">
        <w:rPr>
          <w:rFonts w:ascii="Arial" w:hAnsi="Arial" w:cs="Arial"/>
          <w:sz w:val="20"/>
          <w:szCs w:val="20"/>
          <w:lang w:val="en-US"/>
        </w:rPr>
        <w:t xml:space="preserve">In a few lines, could you describe the main issues that emerged when </w:t>
      </w:r>
      <w:r w:rsidR="0097021C">
        <w:rPr>
          <w:rFonts w:ascii="Arial" w:hAnsi="Arial" w:cs="Arial"/>
          <w:sz w:val="20"/>
          <w:szCs w:val="20"/>
          <w:lang w:val="en-US"/>
        </w:rPr>
        <w:t>translating the DAD entry</w:t>
      </w:r>
      <w:r w:rsidR="005132F6">
        <w:rPr>
          <w:rFonts w:ascii="Arial" w:hAnsi="Arial" w:cs="Arial"/>
          <w:sz w:val="20"/>
          <w:szCs w:val="20"/>
          <w:lang w:val="en-US"/>
        </w:rPr>
        <w:t xml:space="preserve"> or w</w:t>
      </w:r>
      <w:r w:rsidR="0097021C">
        <w:rPr>
          <w:rFonts w:ascii="Arial" w:hAnsi="Arial" w:cs="Arial"/>
          <w:sz w:val="20"/>
          <w:szCs w:val="20"/>
          <w:lang w:val="en-US"/>
        </w:rPr>
        <w:t>hen interacting</w:t>
      </w:r>
      <w:r w:rsidR="00265C5B">
        <w:rPr>
          <w:rFonts w:ascii="Arial" w:hAnsi="Arial" w:cs="Arial"/>
          <w:sz w:val="20"/>
          <w:szCs w:val="20"/>
          <w:lang w:val="en-US"/>
        </w:rPr>
        <w:t xml:space="preserve"> with the reviewer?</w:t>
      </w:r>
    </w:p>
    <w:p w14:paraId="52CDFB30" w14:textId="33E6444D" w:rsidR="004E4EBE" w:rsidRDefault="00B4341E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issues linked to the context (social, cultural, or curricular);</w:t>
      </w:r>
    </w:p>
    <w:p w14:paraId="48B71D27" w14:textId="2BBA7642" w:rsidR="00B4341E" w:rsidRDefault="00B4341E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issues linked to the concepts at stake;</w:t>
      </w:r>
    </w:p>
    <w:p w14:paraId="68309B15" w14:textId="2B577E98" w:rsidR="00B4341E" w:rsidRDefault="00B4341E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issues linked to the vocabulary</w:t>
      </w:r>
    </w:p>
    <w:p w14:paraId="2E4B7D01" w14:textId="77777777" w:rsidR="00D43B14" w:rsidRDefault="00D43B14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p w14:paraId="0A4E1FB3" w14:textId="3DAB8662" w:rsidR="00D43B14" w:rsidRDefault="008257A8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2. </w:t>
      </w:r>
      <w:r w:rsidR="005132F6">
        <w:rPr>
          <w:rFonts w:ascii="Arial" w:hAnsi="Arial" w:cs="Arial"/>
          <w:sz w:val="20"/>
          <w:szCs w:val="20"/>
          <w:lang w:val="en-US"/>
        </w:rPr>
        <w:t>C</w:t>
      </w:r>
      <w:r w:rsidR="005132F6" w:rsidRPr="005132F6">
        <w:rPr>
          <w:rFonts w:ascii="Arial" w:hAnsi="Arial" w:cs="Arial"/>
          <w:sz w:val="20"/>
          <w:szCs w:val="20"/>
          <w:lang w:val="en-US"/>
        </w:rPr>
        <w:t xml:space="preserve">ertain concepts, or processes raised difficulties, or discussions between the translator and the reviewer. We suggest that you explain these difficulties, and the choices you have made, for the </w:t>
      </w:r>
      <w:r w:rsidR="005132F6">
        <w:rPr>
          <w:rFonts w:ascii="Arial" w:hAnsi="Arial" w:cs="Arial"/>
          <w:sz w:val="20"/>
          <w:szCs w:val="20"/>
          <w:lang w:val="en-US"/>
        </w:rPr>
        <w:t>notions</w:t>
      </w:r>
      <w:r w:rsidR="005132F6" w:rsidRPr="005132F6">
        <w:rPr>
          <w:rFonts w:ascii="Arial" w:hAnsi="Arial" w:cs="Arial"/>
          <w:sz w:val="20"/>
          <w:szCs w:val="20"/>
          <w:lang w:val="en-US"/>
        </w:rPr>
        <w:t xml:space="preserve"> of </w:t>
      </w:r>
      <w:r w:rsidR="005132F6" w:rsidRPr="005132F6">
        <w:rPr>
          <w:rFonts w:ascii="Arial" w:hAnsi="Arial" w:cs="Arial"/>
          <w:i/>
          <w:sz w:val="20"/>
          <w:szCs w:val="20"/>
          <w:lang w:val="en-US"/>
        </w:rPr>
        <w:t>resource</w:t>
      </w:r>
      <w:r w:rsidR="005132F6" w:rsidRPr="005132F6">
        <w:rPr>
          <w:rFonts w:ascii="Arial" w:hAnsi="Arial" w:cs="Arial"/>
          <w:sz w:val="20"/>
          <w:szCs w:val="20"/>
          <w:lang w:val="en-US"/>
        </w:rPr>
        <w:t xml:space="preserve">, </w:t>
      </w:r>
      <w:r w:rsidR="005132F6" w:rsidRPr="005132F6">
        <w:rPr>
          <w:rFonts w:ascii="Arial" w:hAnsi="Arial" w:cs="Arial"/>
          <w:i/>
          <w:sz w:val="20"/>
          <w:szCs w:val="20"/>
          <w:lang w:val="en-US"/>
        </w:rPr>
        <w:t>document</w:t>
      </w:r>
      <w:r w:rsidR="005132F6" w:rsidRPr="005132F6">
        <w:rPr>
          <w:rFonts w:ascii="Arial" w:hAnsi="Arial" w:cs="Arial"/>
          <w:sz w:val="20"/>
          <w:szCs w:val="20"/>
          <w:lang w:val="en-US"/>
        </w:rPr>
        <w:t xml:space="preserve"> and </w:t>
      </w:r>
      <w:r w:rsidR="009F23AC">
        <w:rPr>
          <w:rFonts w:ascii="Arial" w:hAnsi="Arial" w:cs="Arial"/>
          <w:sz w:val="20"/>
          <w:szCs w:val="20"/>
          <w:lang w:val="en-US"/>
        </w:rPr>
        <w:t xml:space="preserve">for about </w:t>
      </w:r>
      <w:r w:rsidR="005132F6" w:rsidRPr="005132F6">
        <w:rPr>
          <w:rFonts w:ascii="Arial" w:hAnsi="Arial" w:cs="Arial"/>
          <w:sz w:val="20"/>
          <w:szCs w:val="20"/>
          <w:lang w:val="en-US"/>
        </w:rPr>
        <w:t xml:space="preserve">three other </w:t>
      </w:r>
      <w:r w:rsidR="005132F6">
        <w:rPr>
          <w:rFonts w:ascii="Arial" w:hAnsi="Arial" w:cs="Arial"/>
          <w:sz w:val="20"/>
          <w:szCs w:val="20"/>
          <w:lang w:val="en-US"/>
        </w:rPr>
        <w:t>notions</w:t>
      </w:r>
      <w:r w:rsidR="009F23AC">
        <w:rPr>
          <w:rFonts w:ascii="Arial" w:hAnsi="Arial" w:cs="Arial"/>
          <w:sz w:val="20"/>
          <w:szCs w:val="20"/>
          <w:lang w:val="en-US"/>
        </w:rPr>
        <w:t>,</w:t>
      </w:r>
      <w:r w:rsidR="005132F6" w:rsidRPr="005132F6">
        <w:rPr>
          <w:rFonts w:ascii="Arial" w:hAnsi="Arial" w:cs="Arial"/>
          <w:sz w:val="20"/>
          <w:szCs w:val="20"/>
          <w:lang w:val="en-US"/>
        </w:rPr>
        <w:t xml:space="preserve"> which s</w:t>
      </w:r>
      <w:r w:rsidR="005132F6">
        <w:rPr>
          <w:rFonts w:ascii="Arial" w:hAnsi="Arial" w:cs="Arial"/>
          <w:sz w:val="20"/>
          <w:szCs w:val="20"/>
          <w:lang w:val="en-US"/>
        </w:rPr>
        <w:t>eemed more particularly complex (</w:t>
      </w:r>
      <w:r w:rsidR="009F23AC">
        <w:rPr>
          <w:rFonts w:ascii="Arial" w:hAnsi="Arial" w:cs="Arial"/>
          <w:sz w:val="20"/>
          <w:szCs w:val="20"/>
          <w:lang w:val="en-US"/>
        </w:rPr>
        <w:t>e.g.,</w:t>
      </w:r>
      <w:r w:rsidR="00C345B7">
        <w:rPr>
          <w:rFonts w:ascii="Arial" w:hAnsi="Arial" w:cs="Arial"/>
          <w:sz w:val="20"/>
          <w:szCs w:val="20"/>
          <w:lang w:val="en-US"/>
        </w:rPr>
        <w:t xml:space="preserve"> scheme, </w:t>
      </w:r>
      <w:r w:rsidR="00EA3AB2">
        <w:rPr>
          <w:rFonts w:ascii="Arial" w:hAnsi="Arial" w:cs="Arial"/>
          <w:sz w:val="20"/>
          <w:szCs w:val="20"/>
          <w:lang w:val="en-US"/>
        </w:rPr>
        <w:t xml:space="preserve">operational invariant, </w:t>
      </w:r>
      <w:r w:rsidR="00C345B7">
        <w:rPr>
          <w:rFonts w:ascii="Arial" w:hAnsi="Arial" w:cs="Arial"/>
          <w:sz w:val="20"/>
          <w:szCs w:val="20"/>
          <w:lang w:val="en-US"/>
        </w:rPr>
        <w:t xml:space="preserve">instrumentation / instrumentalisation, documentational genesis, </w:t>
      </w:r>
      <w:r w:rsidR="00EA3AB2">
        <w:rPr>
          <w:rFonts w:ascii="Arial" w:hAnsi="Arial" w:cs="Arial"/>
          <w:sz w:val="20"/>
          <w:szCs w:val="20"/>
          <w:lang w:val="en-US"/>
        </w:rPr>
        <w:t>resource system, reflective investigation…)</w:t>
      </w:r>
    </w:p>
    <w:p w14:paraId="00C4DC13" w14:textId="77777777" w:rsidR="004E4EBE" w:rsidRPr="004E4EBE" w:rsidRDefault="004E4EBE" w:rsidP="004E4EBE">
      <w:pPr>
        <w:pStyle w:val="Paragraphedeliste"/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</w:tblGrid>
      <w:tr w:rsidR="00B4341E" w:rsidRPr="00F03845" w14:paraId="71DA5ABB" w14:textId="77777777" w:rsidTr="00B4341E">
        <w:tc>
          <w:tcPr>
            <w:tcW w:w="2269" w:type="dxa"/>
            <w:shd w:val="clear" w:color="auto" w:fill="E0E0E0"/>
          </w:tcPr>
          <w:p w14:paraId="34CDEA6F" w14:textId="56916DA2" w:rsidR="00B4341E" w:rsidRPr="00F03845" w:rsidRDefault="00B4341E" w:rsidP="004E4EBE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  <w:shd w:val="clear" w:color="auto" w:fill="E0E0E0"/>
          </w:tcPr>
          <w:p w14:paraId="4818935E" w14:textId="4A59BA6E" w:rsidR="00B4341E" w:rsidRPr="00F03845" w:rsidRDefault="00F03845" w:rsidP="00A510FB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word designing the concept of </w:t>
            </w:r>
            <w:r w:rsidRPr="009F23AC">
              <w:rPr>
                <w:rFonts w:ascii="Arial" w:hAnsi="Arial" w:cs="Arial"/>
                <w:i/>
                <w:sz w:val="20"/>
                <w:szCs w:val="20"/>
                <w:lang w:val="en-US"/>
              </w:rPr>
              <w:t>Resource</w:t>
            </w:r>
          </w:p>
        </w:tc>
      </w:tr>
      <w:tr w:rsidR="00F03845" w14:paraId="1D4F5A8D" w14:textId="77777777" w:rsidTr="00F03845">
        <w:tc>
          <w:tcPr>
            <w:tcW w:w="2269" w:type="dxa"/>
          </w:tcPr>
          <w:p w14:paraId="60D7B31D" w14:textId="7728332E" w:rsidR="00F03845" w:rsidRDefault="00F03845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Possible translations, and associated definitions (in English)</w:t>
            </w:r>
          </w:p>
        </w:tc>
        <w:tc>
          <w:tcPr>
            <w:tcW w:w="6945" w:type="dxa"/>
          </w:tcPr>
          <w:p w14:paraId="3C08325C" w14:textId="77777777" w:rsidR="00F03845" w:rsidRDefault="00F03845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80C22C" w14:textId="77777777" w:rsidR="009F23AC" w:rsidRDefault="009F23AC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A5E826" w14:textId="77777777" w:rsidR="009F23AC" w:rsidRDefault="009F23AC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1F2EB3" w14:textId="7A4C5397" w:rsidR="009F23AC" w:rsidRDefault="009F23AC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3845" w14:paraId="2E1BB2D2" w14:textId="77777777" w:rsidTr="00F03845">
        <w:tc>
          <w:tcPr>
            <w:tcW w:w="2269" w:type="dxa"/>
          </w:tcPr>
          <w:p w14:paraId="55CC50DC" w14:textId="77777777" w:rsidR="00F03845" w:rsidRDefault="00F03845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 choice, and motivation</w:t>
            </w:r>
          </w:p>
        </w:tc>
        <w:tc>
          <w:tcPr>
            <w:tcW w:w="6945" w:type="dxa"/>
          </w:tcPr>
          <w:p w14:paraId="23C281E1" w14:textId="77777777" w:rsidR="00F03845" w:rsidRDefault="00F03845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48B848" w14:textId="77777777" w:rsidR="009F23AC" w:rsidRDefault="009F23AC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46EDC1" w14:textId="77777777" w:rsidR="009F23AC" w:rsidRDefault="009F23AC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03845" w14:paraId="6860E86B" w14:textId="77777777" w:rsidTr="00F03845">
        <w:tc>
          <w:tcPr>
            <w:tcW w:w="2269" w:type="dxa"/>
          </w:tcPr>
          <w:p w14:paraId="4118B233" w14:textId="0F48BBAB" w:rsidR="00F03845" w:rsidRDefault="009F23AC" w:rsidP="009F23AC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Scientific r</w:t>
            </w:r>
            <w:r w:rsidR="00F03845">
              <w:rPr>
                <w:rFonts w:ascii="Arial" w:hAnsi="Arial" w:cs="Arial"/>
                <w:sz w:val="20"/>
                <w:szCs w:val="20"/>
                <w:lang w:val="en-US"/>
              </w:rPr>
              <w:t xml:space="preserve">eferences using this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word</w:t>
            </w:r>
            <w:r w:rsidR="00F03845"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targeted language </w:t>
            </w:r>
          </w:p>
        </w:tc>
        <w:tc>
          <w:tcPr>
            <w:tcW w:w="6945" w:type="dxa"/>
          </w:tcPr>
          <w:p w14:paraId="7DD4D0F3" w14:textId="77777777" w:rsidR="00F03845" w:rsidRDefault="00F03845" w:rsidP="00F03845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0019310" w14:textId="77777777" w:rsidR="009F23AC" w:rsidRPr="009F23AC" w:rsidRDefault="009F23AC" w:rsidP="009F23AC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</w:tblGrid>
      <w:tr w:rsidR="009F23AC" w:rsidRPr="00F03845" w14:paraId="3960886B" w14:textId="77777777" w:rsidTr="00D52B69">
        <w:tc>
          <w:tcPr>
            <w:tcW w:w="2269" w:type="dxa"/>
            <w:shd w:val="clear" w:color="auto" w:fill="E0E0E0"/>
          </w:tcPr>
          <w:p w14:paraId="77738FCC" w14:textId="77777777" w:rsidR="009F23AC" w:rsidRPr="00F03845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  <w:shd w:val="clear" w:color="auto" w:fill="E0E0E0"/>
          </w:tcPr>
          <w:p w14:paraId="27606DC9" w14:textId="6163CE79" w:rsidR="009F23AC" w:rsidRPr="00F03845" w:rsidRDefault="009F23AC" w:rsidP="009F23AC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word designing the concept of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Document</w:t>
            </w:r>
          </w:p>
        </w:tc>
      </w:tr>
      <w:tr w:rsidR="009F23AC" w14:paraId="4FC87B59" w14:textId="77777777" w:rsidTr="00D52B69">
        <w:tc>
          <w:tcPr>
            <w:tcW w:w="2269" w:type="dxa"/>
          </w:tcPr>
          <w:p w14:paraId="475E46E3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Possible translations, and associated definitions (in English)</w:t>
            </w:r>
          </w:p>
        </w:tc>
        <w:tc>
          <w:tcPr>
            <w:tcW w:w="6945" w:type="dxa"/>
          </w:tcPr>
          <w:p w14:paraId="6EC7F5A9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2837E7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F554CA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D26063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3AC" w14:paraId="3FD97345" w14:textId="77777777" w:rsidTr="00D52B69">
        <w:tc>
          <w:tcPr>
            <w:tcW w:w="2269" w:type="dxa"/>
          </w:tcPr>
          <w:p w14:paraId="5930E6D0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 choice, and motivation</w:t>
            </w:r>
          </w:p>
        </w:tc>
        <w:tc>
          <w:tcPr>
            <w:tcW w:w="6945" w:type="dxa"/>
          </w:tcPr>
          <w:p w14:paraId="77FD6CED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D2897C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139F77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3AC" w14:paraId="08258933" w14:textId="77777777" w:rsidTr="00D52B69">
        <w:tc>
          <w:tcPr>
            <w:tcW w:w="2269" w:type="dxa"/>
          </w:tcPr>
          <w:p w14:paraId="1427EC25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Scientific references using this word in the targeted language </w:t>
            </w:r>
          </w:p>
        </w:tc>
        <w:tc>
          <w:tcPr>
            <w:tcW w:w="6945" w:type="dxa"/>
          </w:tcPr>
          <w:p w14:paraId="5A9B0542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93CFAE7" w14:textId="77777777" w:rsidR="009F23AC" w:rsidRPr="009F23AC" w:rsidRDefault="009F23AC" w:rsidP="009F23AC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</w:tblGrid>
      <w:tr w:rsidR="009F23AC" w:rsidRPr="00F03845" w14:paraId="02140675" w14:textId="77777777" w:rsidTr="00D52B69">
        <w:tc>
          <w:tcPr>
            <w:tcW w:w="2269" w:type="dxa"/>
            <w:shd w:val="clear" w:color="auto" w:fill="E0E0E0"/>
          </w:tcPr>
          <w:p w14:paraId="53721C59" w14:textId="77777777" w:rsidR="009F23AC" w:rsidRPr="00F03845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  <w:shd w:val="clear" w:color="auto" w:fill="E0E0E0"/>
          </w:tcPr>
          <w:p w14:paraId="5BB67785" w14:textId="57B54E06" w:rsidR="009F23AC" w:rsidRPr="00F03845" w:rsidRDefault="009F23AC" w:rsidP="009F23AC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word designing the concept of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xxxx</w:t>
            </w:r>
          </w:p>
        </w:tc>
      </w:tr>
      <w:tr w:rsidR="009F23AC" w14:paraId="0E1E6B4F" w14:textId="77777777" w:rsidTr="00D52B69">
        <w:tc>
          <w:tcPr>
            <w:tcW w:w="2269" w:type="dxa"/>
          </w:tcPr>
          <w:p w14:paraId="55486183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Possible translations, and associated definitions (in English)</w:t>
            </w:r>
          </w:p>
        </w:tc>
        <w:tc>
          <w:tcPr>
            <w:tcW w:w="6945" w:type="dxa"/>
          </w:tcPr>
          <w:p w14:paraId="77F12007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669F68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4D1C278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3AC" w14:paraId="42350C33" w14:textId="77777777" w:rsidTr="00D52B69">
        <w:tc>
          <w:tcPr>
            <w:tcW w:w="2269" w:type="dxa"/>
          </w:tcPr>
          <w:p w14:paraId="400776E3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 choice, and motivation</w:t>
            </w:r>
          </w:p>
        </w:tc>
        <w:tc>
          <w:tcPr>
            <w:tcW w:w="6945" w:type="dxa"/>
          </w:tcPr>
          <w:p w14:paraId="13FE4428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68BD5A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3AC" w14:paraId="4025338B" w14:textId="77777777" w:rsidTr="00D52B69">
        <w:tc>
          <w:tcPr>
            <w:tcW w:w="2269" w:type="dxa"/>
          </w:tcPr>
          <w:p w14:paraId="0821C697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Scientific references using this word in the targeted language </w:t>
            </w:r>
          </w:p>
        </w:tc>
        <w:tc>
          <w:tcPr>
            <w:tcW w:w="6945" w:type="dxa"/>
          </w:tcPr>
          <w:p w14:paraId="12CC3BF7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17F26CD" w14:textId="77777777" w:rsidR="009F23AC" w:rsidRPr="009F23AC" w:rsidRDefault="009F23AC" w:rsidP="009F23AC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</w:tblGrid>
      <w:tr w:rsidR="009F23AC" w:rsidRPr="00F03845" w14:paraId="4BC1BF1E" w14:textId="77777777" w:rsidTr="00D52B69">
        <w:tc>
          <w:tcPr>
            <w:tcW w:w="2269" w:type="dxa"/>
            <w:shd w:val="clear" w:color="auto" w:fill="E0E0E0"/>
          </w:tcPr>
          <w:p w14:paraId="66007284" w14:textId="77777777" w:rsidR="009F23AC" w:rsidRPr="00F03845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  <w:shd w:val="clear" w:color="auto" w:fill="E0E0E0"/>
          </w:tcPr>
          <w:p w14:paraId="3A362F4F" w14:textId="794DE2F1" w:rsidR="009F23AC" w:rsidRPr="00F03845" w:rsidRDefault="009F23AC" w:rsidP="009F23AC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word designing the concept of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xxx</w:t>
            </w:r>
          </w:p>
        </w:tc>
      </w:tr>
      <w:tr w:rsidR="009F23AC" w14:paraId="11E16156" w14:textId="77777777" w:rsidTr="00D52B69">
        <w:tc>
          <w:tcPr>
            <w:tcW w:w="2269" w:type="dxa"/>
          </w:tcPr>
          <w:p w14:paraId="62CDBE6F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Possible translations, and associated definitions (in English)</w:t>
            </w:r>
          </w:p>
        </w:tc>
        <w:tc>
          <w:tcPr>
            <w:tcW w:w="6945" w:type="dxa"/>
          </w:tcPr>
          <w:p w14:paraId="1C897140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CA58FF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0F8EAE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3AC" w14:paraId="3188F79C" w14:textId="77777777" w:rsidTr="00D52B69">
        <w:tc>
          <w:tcPr>
            <w:tcW w:w="2269" w:type="dxa"/>
          </w:tcPr>
          <w:p w14:paraId="0E5FD598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 choice, and motivation</w:t>
            </w:r>
          </w:p>
        </w:tc>
        <w:tc>
          <w:tcPr>
            <w:tcW w:w="6945" w:type="dxa"/>
          </w:tcPr>
          <w:p w14:paraId="70C52A0A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91E849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3AC" w14:paraId="3C9A9F03" w14:textId="77777777" w:rsidTr="00D52B69">
        <w:tc>
          <w:tcPr>
            <w:tcW w:w="2269" w:type="dxa"/>
          </w:tcPr>
          <w:p w14:paraId="6E8FF343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Scientific references using this word in the targeted language </w:t>
            </w:r>
          </w:p>
        </w:tc>
        <w:tc>
          <w:tcPr>
            <w:tcW w:w="6945" w:type="dxa"/>
          </w:tcPr>
          <w:p w14:paraId="23743825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2D2F914" w14:textId="77777777" w:rsidR="009F23AC" w:rsidRPr="009F23AC" w:rsidRDefault="009F23AC" w:rsidP="009F23AC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945"/>
      </w:tblGrid>
      <w:tr w:rsidR="009F23AC" w:rsidRPr="00F03845" w14:paraId="73FCED67" w14:textId="77777777" w:rsidTr="00D52B69">
        <w:tc>
          <w:tcPr>
            <w:tcW w:w="2269" w:type="dxa"/>
            <w:shd w:val="clear" w:color="auto" w:fill="E0E0E0"/>
          </w:tcPr>
          <w:p w14:paraId="42AA3694" w14:textId="77777777" w:rsidR="009F23AC" w:rsidRPr="00F03845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  <w:shd w:val="clear" w:color="auto" w:fill="E0E0E0"/>
          </w:tcPr>
          <w:p w14:paraId="16FC9C17" w14:textId="43CD23D7" w:rsidR="009F23AC" w:rsidRPr="00F03845" w:rsidRDefault="009F23AC" w:rsidP="009F23AC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word designing the concept of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xxx</w:t>
            </w:r>
          </w:p>
        </w:tc>
      </w:tr>
      <w:tr w:rsidR="009F23AC" w14:paraId="4A53C71F" w14:textId="77777777" w:rsidTr="00D52B69">
        <w:tc>
          <w:tcPr>
            <w:tcW w:w="2269" w:type="dxa"/>
          </w:tcPr>
          <w:p w14:paraId="492C7A75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Possible translations, and associated definitions (in English)</w:t>
            </w:r>
          </w:p>
        </w:tc>
        <w:tc>
          <w:tcPr>
            <w:tcW w:w="6945" w:type="dxa"/>
          </w:tcPr>
          <w:p w14:paraId="56EAC80E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0995D5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62C607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3AC" w14:paraId="24BF7DA0" w14:textId="77777777" w:rsidTr="00D52B69">
        <w:tc>
          <w:tcPr>
            <w:tcW w:w="2269" w:type="dxa"/>
          </w:tcPr>
          <w:p w14:paraId="0B0ABC2B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 choice, and motivation</w:t>
            </w:r>
          </w:p>
        </w:tc>
        <w:tc>
          <w:tcPr>
            <w:tcW w:w="6945" w:type="dxa"/>
          </w:tcPr>
          <w:p w14:paraId="72C5D090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E1712C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F23AC" w14:paraId="60238A7A" w14:textId="77777777" w:rsidTr="00D52B69">
        <w:tc>
          <w:tcPr>
            <w:tcW w:w="2269" w:type="dxa"/>
          </w:tcPr>
          <w:p w14:paraId="61433864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Scientific references using this word in the targeted language </w:t>
            </w:r>
          </w:p>
        </w:tc>
        <w:tc>
          <w:tcPr>
            <w:tcW w:w="6945" w:type="dxa"/>
          </w:tcPr>
          <w:p w14:paraId="6AD7494A" w14:textId="77777777" w:rsidR="009F23AC" w:rsidRDefault="009F23AC" w:rsidP="00D52B69">
            <w:pPr>
              <w:spacing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C180195" w14:textId="77777777" w:rsidR="009F23AC" w:rsidRDefault="009F23AC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p w14:paraId="64FCAEB2" w14:textId="047E7B12" w:rsidR="00A423E7" w:rsidRDefault="004E4EBE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3</w:t>
      </w:r>
      <w:r w:rsidR="008257A8">
        <w:rPr>
          <w:rFonts w:ascii="Arial" w:hAnsi="Arial" w:cs="Arial"/>
          <w:sz w:val="20"/>
          <w:szCs w:val="20"/>
          <w:lang w:val="en-US"/>
        </w:rPr>
        <w:t>. Other issues that you would like to share</w:t>
      </w:r>
    </w:p>
    <w:p w14:paraId="037901A7" w14:textId="77777777" w:rsidR="00A423E7" w:rsidRDefault="00A423E7" w:rsidP="00A423E7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A423E7" w:rsidRPr="00A437D2" w14:paraId="50EBE35E" w14:textId="77777777" w:rsidTr="0097021C">
        <w:tc>
          <w:tcPr>
            <w:tcW w:w="9206" w:type="dxa"/>
          </w:tcPr>
          <w:p w14:paraId="544125D4" w14:textId="77777777" w:rsidR="00A423E7" w:rsidRDefault="00A423E7" w:rsidP="0097021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551EC3" w14:textId="77777777" w:rsidR="00A423E7" w:rsidRDefault="00A423E7" w:rsidP="0097021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68A1C7E" w14:textId="77777777" w:rsidR="00A423E7" w:rsidRDefault="00A423E7" w:rsidP="0097021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34426ED" w14:textId="77777777" w:rsidR="00A423E7" w:rsidRDefault="00A423E7" w:rsidP="0097021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0EC7EC" w14:textId="77777777" w:rsidR="00A423E7" w:rsidRDefault="00A423E7" w:rsidP="0097021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DF0964" w14:textId="77777777" w:rsidR="009F23AC" w:rsidRDefault="009F23AC" w:rsidP="0097021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781C83" w14:textId="77777777" w:rsidR="009F23AC" w:rsidRDefault="009F23AC" w:rsidP="0097021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  <w:p w14:paraId="07187923" w14:textId="77777777" w:rsidR="00A423E7" w:rsidRDefault="00A423E7" w:rsidP="0097021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CC6D8D3" w14:textId="77777777" w:rsidR="00A423E7" w:rsidRPr="00D43B14" w:rsidRDefault="00A423E7" w:rsidP="00B869E0">
      <w:pPr>
        <w:spacing w:after="60"/>
        <w:jc w:val="both"/>
        <w:rPr>
          <w:rFonts w:ascii="Arial" w:hAnsi="Arial" w:cs="Arial"/>
          <w:sz w:val="20"/>
          <w:szCs w:val="20"/>
          <w:lang w:val="en-US"/>
        </w:rPr>
      </w:pPr>
    </w:p>
    <w:sectPr w:rsidR="00A423E7" w:rsidRPr="00D43B14" w:rsidSect="00157C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BBB"/>
    <w:multiLevelType w:val="hybridMultilevel"/>
    <w:tmpl w:val="320EA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086F"/>
    <w:multiLevelType w:val="multilevel"/>
    <w:tmpl w:val="9878D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D0F65"/>
    <w:multiLevelType w:val="hybridMultilevel"/>
    <w:tmpl w:val="5930FE60"/>
    <w:lvl w:ilvl="0" w:tplc="70B4310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52"/>
    <w:rsid w:val="0015606C"/>
    <w:rsid w:val="00157CCF"/>
    <w:rsid w:val="001E2C83"/>
    <w:rsid w:val="00265C5B"/>
    <w:rsid w:val="002A34BF"/>
    <w:rsid w:val="00320F2B"/>
    <w:rsid w:val="00324F44"/>
    <w:rsid w:val="003555DA"/>
    <w:rsid w:val="00405B15"/>
    <w:rsid w:val="004E4EBE"/>
    <w:rsid w:val="005132F6"/>
    <w:rsid w:val="006F5403"/>
    <w:rsid w:val="0075471E"/>
    <w:rsid w:val="008257A8"/>
    <w:rsid w:val="0097021C"/>
    <w:rsid w:val="009C0D63"/>
    <w:rsid w:val="009F23AC"/>
    <w:rsid w:val="00A35B43"/>
    <w:rsid w:val="00A423E7"/>
    <w:rsid w:val="00A437D2"/>
    <w:rsid w:val="00A510FB"/>
    <w:rsid w:val="00A55F52"/>
    <w:rsid w:val="00AA483B"/>
    <w:rsid w:val="00B4341E"/>
    <w:rsid w:val="00B83BEB"/>
    <w:rsid w:val="00B869E0"/>
    <w:rsid w:val="00C345B7"/>
    <w:rsid w:val="00D43B14"/>
    <w:rsid w:val="00D816EB"/>
    <w:rsid w:val="00DB4E56"/>
    <w:rsid w:val="00EA3AB2"/>
    <w:rsid w:val="00F03845"/>
    <w:rsid w:val="00F75837"/>
    <w:rsid w:val="00F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61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3B14"/>
    <w:pPr>
      <w:ind w:left="720"/>
      <w:contextualSpacing/>
    </w:pPr>
  </w:style>
  <w:style w:type="character" w:customStyle="1" w:styleId="s3">
    <w:name w:val="s3"/>
    <w:basedOn w:val="Policepardfaut"/>
    <w:rsid w:val="00B869E0"/>
  </w:style>
  <w:style w:type="character" w:styleId="Lienhypertexte">
    <w:name w:val="Hyperlink"/>
    <w:basedOn w:val="Policepardfaut"/>
    <w:uiPriority w:val="99"/>
    <w:semiHidden/>
    <w:unhideWhenUsed/>
    <w:rsid w:val="00B869E0"/>
    <w:rPr>
      <w:color w:val="0000FF"/>
      <w:u w:val="single"/>
    </w:rPr>
  </w:style>
  <w:style w:type="table" w:styleId="Grille">
    <w:name w:val="Table Grid"/>
    <w:basedOn w:val="TableauNormal"/>
    <w:uiPriority w:val="59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320F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2B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9702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F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F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43B14"/>
    <w:pPr>
      <w:ind w:left="720"/>
      <w:contextualSpacing/>
    </w:pPr>
  </w:style>
  <w:style w:type="character" w:customStyle="1" w:styleId="s3">
    <w:name w:val="s3"/>
    <w:basedOn w:val="Policepardfaut"/>
    <w:rsid w:val="00B869E0"/>
  </w:style>
  <w:style w:type="character" w:styleId="Lienhypertexte">
    <w:name w:val="Hyperlink"/>
    <w:basedOn w:val="Policepardfaut"/>
    <w:uiPriority w:val="99"/>
    <w:semiHidden/>
    <w:unhideWhenUsed/>
    <w:rsid w:val="00B869E0"/>
    <w:rPr>
      <w:color w:val="0000FF"/>
      <w:u w:val="single"/>
    </w:rPr>
  </w:style>
  <w:style w:type="table" w:styleId="Grille">
    <w:name w:val="Table Grid"/>
    <w:basedOn w:val="TableauNormal"/>
    <w:uiPriority w:val="59"/>
    <w:rsid w:val="00825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320F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0F2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0F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0F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0F2B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97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8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95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1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312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ltrouche</dc:creator>
  <cp:lastModifiedBy>ltrouche</cp:lastModifiedBy>
  <cp:revision>5</cp:revision>
  <dcterms:created xsi:type="dcterms:W3CDTF">2020-03-13T09:25:00Z</dcterms:created>
  <dcterms:modified xsi:type="dcterms:W3CDTF">2020-06-16T05:33:00Z</dcterms:modified>
</cp:coreProperties>
</file>